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34" w:rsidRDefault="00CB5E34"/>
    <w:p w:rsidR="00CB5E34" w:rsidRDefault="00CB5E34" w:rsidP="00CB5E34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left:0;text-align:left;margin-left:274.05pt;margin-top:-3.5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CB5E34" w:rsidRDefault="00CB5E34" w:rsidP="00CB5E34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CB5E34" w:rsidRDefault="00CB5E34" w:rsidP="00CB5E34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B5E34" w:rsidRPr="00B44304" w:rsidRDefault="00CB5E34" w:rsidP="00CB5E34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 w:rsidRPr="00B44304"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CB5E34" w:rsidRPr="00B44304" w:rsidRDefault="00CB5E34" w:rsidP="00CB5E34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28"/>
          <w:szCs w:val="28"/>
        </w:rPr>
      </w:pPr>
      <w:r w:rsidRPr="00B44304">
        <w:rPr>
          <w:color w:val="auto"/>
          <w:sz w:val="28"/>
          <w:szCs w:val="28"/>
        </w:rPr>
        <w:t xml:space="preserve">                           </w:t>
      </w:r>
      <w:r>
        <w:rPr>
          <w:color w:val="auto"/>
          <w:sz w:val="28"/>
          <w:szCs w:val="28"/>
        </w:rPr>
        <w:t xml:space="preserve">                    </w:t>
      </w:r>
      <w:r w:rsidRPr="00B44304">
        <w:rPr>
          <w:color w:val="auto"/>
          <w:sz w:val="28"/>
          <w:szCs w:val="28"/>
        </w:rPr>
        <w:t xml:space="preserve"> </w:t>
      </w:r>
      <w:bookmarkStart w:id="0" w:name="_Toc257877478"/>
      <w:r w:rsidRPr="00B44304">
        <w:rPr>
          <w:sz w:val="28"/>
          <w:szCs w:val="28"/>
        </w:rPr>
        <w:t>ПОСТАНОВЛЕНИЕ</w:t>
      </w:r>
      <w:bookmarkEnd w:id="0"/>
    </w:p>
    <w:p w:rsidR="00CB5E34" w:rsidRDefault="00CB5E34" w:rsidP="00CB5E34">
      <w:pPr>
        <w:jc w:val="center"/>
      </w:pPr>
    </w:p>
    <w:p w:rsidR="00CB5E34" w:rsidRDefault="00CB5E34" w:rsidP="00CB5E34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>от 04.12.2014                                                                         № 395</w:t>
      </w:r>
    </w:p>
    <w:p w:rsidR="00CB5E34" w:rsidRPr="004B289A" w:rsidRDefault="00CB5E34" w:rsidP="00CB5E34">
      <w:pPr>
        <w:rPr>
          <w:szCs w:val="28"/>
        </w:rPr>
      </w:pPr>
      <w:r w:rsidRPr="004B289A">
        <w:t xml:space="preserve">                                                  </w:t>
      </w:r>
      <w:r>
        <w:rPr>
          <w:szCs w:val="28"/>
        </w:rPr>
        <w:t>станица Старотитаровская</w:t>
      </w:r>
    </w:p>
    <w:p w:rsidR="00CB5E34" w:rsidRDefault="00CB5E34" w:rsidP="00CB5E34">
      <w:pPr>
        <w:rPr>
          <w:szCs w:val="28"/>
        </w:rPr>
      </w:pPr>
    </w:p>
    <w:p w:rsidR="00CB5E34" w:rsidRDefault="00CB5E34" w:rsidP="00CB5E34">
      <w:pPr>
        <w:rPr>
          <w:szCs w:val="28"/>
        </w:rPr>
      </w:pPr>
    </w:p>
    <w:p w:rsidR="00CB5E34" w:rsidRPr="00914FA0" w:rsidRDefault="00CB5E34" w:rsidP="00CB5E34">
      <w:pPr>
        <w:tabs>
          <w:tab w:val="left" w:pos="9720"/>
        </w:tabs>
        <w:suppressAutoHyphens/>
        <w:ind w:right="-82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 </w:t>
      </w:r>
      <w:r>
        <w:rPr>
          <w:b/>
          <w:bCs/>
          <w:szCs w:val="28"/>
        </w:rPr>
        <w:t>Старотитаровского</w:t>
      </w:r>
      <w:r w:rsidRPr="004F63CA">
        <w:rPr>
          <w:b/>
          <w:bCs/>
          <w:szCs w:val="28"/>
        </w:rPr>
        <w:t xml:space="preserve"> сельского поселения Темрюкского района</w:t>
      </w:r>
    </w:p>
    <w:p w:rsidR="00CB5E34" w:rsidRDefault="00CB5E34" w:rsidP="00CB5E34">
      <w:pPr>
        <w:suppressAutoHyphens/>
        <w:rPr>
          <w:b/>
          <w:szCs w:val="28"/>
          <w:lang w:eastAsia="ar-SA"/>
        </w:rPr>
      </w:pPr>
    </w:p>
    <w:p w:rsidR="00CB5E34" w:rsidRDefault="00CB5E34" w:rsidP="00CB5E34">
      <w:pPr>
        <w:suppressAutoHyphens/>
        <w:rPr>
          <w:b/>
          <w:szCs w:val="28"/>
          <w:lang w:eastAsia="ar-SA"/>
        </w:rPr>
      </w:pP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В соответствии со статьей 179 Бюджетного кодекса 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а также в целях повышения эффективности муниципального управления, перехода к составлению проекта бюджета Старотитаровского сельского    поселения    Темрюкского    района    к   программной   структуре   п о с т а н о в л я ю: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 Установить, что муниципальные программы Старотитаровского сельского поселения Темрюкского района разрабатываются и утверждаются на срок не менее 1 года, начиная с 2015 года.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 Утвердить Порядок разработки, формирования, реализации и оценки эффективности реализации муниципальных программ Старотитаровского сельского поселения Темрюкского района (далее – Порядок) согласно приложению.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 Установить, что Порядок применяется к правоотношениям  возникающим при формировании и исполнении бюджета Старотитаровского сельского поселения Темрюкского района, начиная с бюджета на 2015 год и на последующие годы.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4. Основанием для разработки муниципальных программ является перечень муниципальных программ Старотитаровского сельского поселения Темрюкского района, утвержденный нормативным правовым актом администрации Старотитаровского сельского поселения Темрюкского района, которым устанавливаются наименования и исполнители муниципальных программ и подпрограмм.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5. Муниципальные программы утверждаются нормативным правовым актом администрации Старотитаровского сельского поселения Темрюкского района.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</w:rPr>
        <w:t>6. Начальникам отделов администрации Старотитаровского сельского поселения Темрюкского района и руководителям муниципальных учреждений подведомственных администрации Старотитаровского сельского поселения Темрюкского района: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1) при подготовке проектов муниципальных программ руководствоваться порядком утвержденным настоящим постановлением;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2) подготовить проекты постановлений  администрации Старотитаровского сельского поселения Темрюкского района, предусматривающих срок завершения реализации действующих муниципальных программ с 31 декабря 2014 года.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7. Постановление администрации Старотитаровского сельского поселения Темрюкского района от 13 февраля 2012 года № 33 «Об утверждении порядка </w:t>
      </w:r>
      <w:r>
        <w:rPr>
          <w:bCs/>
          <w:szCs w:val="28"/>
        </w:rPr>
        <w:t xml:space="preserve">разработки, утверждения и реализации муниципальных  целевых программ и </w:t>
      </w:r>
      <w:r>
        <w:rPr>
          <w:bCs/>
          <w:szCs w:val="28"/>
        </w:rPr>
        <w:lastRenderedPageBreak/>
        <w:t>порядка проведения оценки эффективности  реализации муниципальных целевых программ» Старотитаровского сельского Темрюкского района</w:t>
      </w:r>
      <w:r>
        <w:rPr>
          <w:szCs w:val="28"/>
        </w:rPr>
        <w:t>» признать с 31 марта 2015 года утратившим силу.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8. Контроль за выполнением настоящего постановления возложить на начальника финансового отдела Л.В.Россомаха.</w:t>
      </w:r>
    </w:p>
    <w:p w:rsidR="00CB5E34" w:rsidRDefault="00CB5E34" w:rsidP="00CB5E3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9. Постановление вступает в силу со дня его официального обнародования.</w:t>
      </w:r>
    </w:p>
    <w:p w:rsidR="00CB5E34" w:rsidRPr="006B756B" w:rsidRDefault="00CB5E34" w:rsidP="00CB5E34">
      <w:pPr>
        <w:rPr>
          <w:szCs w:val="28"/>
        </w:rPr>
      </w:pPr>
    </w:p>
    <w:p w:rsidR="00CB5E34" w:rsidRDefault="00CB5E34" w:rsidP="00CB5E34">
      <w:pPr>
        <w:rPr>
          <w:szCs w:val="28"/>
        </w:rPr>
      </w:pPr>
    </w:p>
    <w:p w:rsidR="00CB5E34" w:rsidRDefault="00CB5E34" w:rsidP="00CB5E34">
      <w:pPr>
        <w:rPr>
          <w:szCs w:val="28"/>
        </w:rPr>
      </w:pPr>
    </w:p>
    <w:p w:rsidR="00CB5E34" w:rsidRDefault="00CB5E34" w:rsidP="00CB5E34">
      <w:pPr>
        <w:rPr>
          <w:szCs w:val="28"/>
        </w:rPr>
      </w:pPr>
    </w:p>
    <w:p w:rsidR="00CB5E34" w:rsidRDefault="00CB5E34" w:rsidP="00CB5E34">
      <w:pPr>
        <w:rPr>
          <w:szCs w:val="28"/>
        </w:rPr>
      </w:pPr>
      <w:r>
        <w:rPr>
          <w:szCs w:val="28"/>
        </w:rPr>
        <w:t xml:space="preserve">Глава Старотитаровского сельского </w:t>
      </w:r>
    </w:p>
    <w:p w:rsidR="00CB5E34" w:rsidRPr="00805604" w:rsidRDefault="00CB5E34" w:rsidP="00CB5E34">
      <w:pPr>
        <w:rPr>
          <w:szCs w:val="28"/>
        </w:rPr>
      </w:pPr>
      <w:r>
        <w:rPr>
          <w:szCs w:val="28"/>
        </w:rPr>
        <w:t>Поселения Темрюкского района                                                А.Г.Титаренко</w:t>
      </w:r>
    </w:p>
    <w:p w:rsidR="00CB5E34" w:rsidRDefault="00CB5E34" w:rsidP="00CB5E34"/>
    <w:p w:rsidR="00CB5E34" w:rsidRDefault="00CB5E34" w:rsidP="00CB5E34"/>
    <w:p w:rsidR="00CB5E34" w:rsidRDefault="00CB5E34" w:rsidP="00CB5E34"/>
    <w:p w:rsidR="00CB5E34" w:rsidRDefault="00CB5E34" w:rsidP="00CB5E34"/>
    <w:p w:rsidR="00005CD6" w:rsidRPr="0023356E" w:rsidRDefault="00005CD6" w:rsidP="00CB5E3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5CD6" w:rsidRDefault="00CB5E34" w:rsidP="00CB5E34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Приложение № 1</w:t>
      </w:r>
    </w:p>
    <w:p w:rsidR="00CB5E34" w:rsidRDefault="00CB5E34" w:rsidP="00CB5E34">
      <w:r>
        <w:t>К постановлению администрации</w:t>
      </w:r>
    </w:p>
    <w:p w:rsidR="00CB5E34" w:rsidRDefault="00CB5E34" w:rsidP="00CB5E34">
      <w:r>
        <w:t>Старотитаровского сельского поселения Темрюкского района</w:t>
      </w:r>
    </w:p>
    <w:p w:rsidR="00CB5E34" w:rsidRPr="00CB5E34" w:rsidRDefault="00CB5E34" w:rsidP="00CB5E34">
      <w:r>
        <w:t>От 04.12.2014 г. № 395</w:t>
      </w:r>
    </w:p>
    <w:p w:rsidR="00CB5E34" w:rsidRPr="00CB5E34" w:rsidRDefault="00CB5E34" w:rsidP="00CB5E34"/>
    <w:p w:rsidR="00005CD6" w:rsidRDefault="00005CD6" w:rsidP="00CB5E34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CB5E34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3356E">
        <w:rPr>
          <w:rFonts w:ascii="Times New Roman" w:hAnsi="Times New Roman" w:cs="Times New Roman"/>
          <w:sz w:val="28"/>
          <w:szCs w:val="28"/>
        </w:rPr>
        <w:br/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56E">
        <w:rPr>
          <w:rFonts w:ascii="Times New Roman" w:hAnsi="Times New Roman" w:cs="Times New Roman"/>
          <w:sz w:val="28"/>
          <w:szCs w:val="28"/>
        </w:rPr>
        <w:t xml:space="preserve">, формирования, реализации 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Старотитаровского сельского поселения Темрюкского района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23356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23356E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56E">
        <w:rPr>
          <w:rFonts w:ascii="Times New Roman" w:hAnsi="Times New Roman" w:cs="Times New Roman"/>
          <w:sz w:val="28"/>
          <w:szCs w:val="28"/>
        </w:rPr>
        <w:t xml:space="preserve">, формирования,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и оценки эффективности их реализации, а также контроля за их выполнением.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23356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программа) является </w:t>
      </w:r>
      <w:r>
        <w:rPr>
          <w:rFonts w:ascii="Times New Roman" w:hAnsi="Times New Roman" w:cs="Times New Roman"/>
          <w:sz w:val="28"/>
          <w:szCs w:val="28"/>
        </w:rPr>
        <w:t>документ муниципального стратегического планирования, представляющий собой комплекс взаимоувязанных по задачам, срокам и ресурсам мероприятий и инструментов, реализуемых органами местного самоуправления для достижения целей и задач социально-экономического развития поселения в определенной сфере деятельности.</w:t>
      </w:r>
    </w:p>
    <w:bookmarkEnd w:id="3"/>
    <w:p w:rsidR="00005CD6" w:rsidRDefault="00005CD6" w:rsidP="00F3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разработке муниципальной программы принимается главой Старотитаровского сельского поселения Темрюкского района.  Муниципальная программа разрабатывается исходя из прогнозов социально-экономического развития Старотитаровского сельского поселения Темрюкского района</w:t>
      </w:r>
      <w:bookmarkStart w:id="4" w:name="sub_13"/>
      <w:r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3356E">
        <w:rPr>
          <w:rFonts w:ascii="Times New Roman" w:hAnsi="Times New Roman" w:cs="Times New Roman"/>
          <w:sz w:val="28"/>
          <w:szCs w:val="28"/>
        </w:rPr>
        <w:t xml:space="preserve">программа разрабатывается и утверждается на срок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3356E">
        <w:rPr>
          <w:rFonts w:ascii="Times New Roman" w:hAnsi="Times New Roman" w:cs="Times New Roman"/>
          <w:sz w:val="28"/>
          <w:szCs w:val="28"/>
        </w:rPr>
        <w:t xml:space="preserve">, если иное не установлено решением </w:t>
      </w:r>
      <w:r>
        <w:rPr>
          <w:rFonts w:ascii="Times New Roman" w:hAnsi="Times New Roman" w:cs="Times New Roman"/>
          <w:sz w:val="28"/>
          <w:szCs w:val="28"/>
        </w:rPr>
        <w:t>Совета Старотитаровского сельского поселения Темрюкского района о бюджете 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23356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3356E">
        <w:rPr>
          <w:rFonts w:ascii="Times New Roman" w:hAnsi="Times New Roman" w:cs="Times New Roman"/>
          <w:sz w:val="28"/>
          <w:szCs w:val="28"/>
        </w:rPr>
        <w:t xml:space="preserve">программа может </w:t>
      </w:r>
      <w:r>
        <w:rPr>
          <w:rFonts w:ascii="Times New Roman" w:hAnsi="Times New Roman" w:cs="Times New Roman"/>
          <w:sz w:val="28"/>
          <w:szCs w:val="28"/>
        </w:rPr>
        <w:t>состоять из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подпрограммы и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</w:t>
      </w:r>
      <w:r>
        <w:rPr>
          <w:rFonts w:ascii="Times New Roman" w:hAnsi="Times New Roman" w:cs="Times New Roman"/>
          <w:sz w:val="28"/>
          <w:szCs w:val="28"/>
        </w:rPr>
        <w:t>является комплекс взаимоувязанных по срокам и ресурсам мероприятий и инструментов, реализуемых органами местного самоуправления в целях решения конкретных задач в рамках муниципальной программы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совокупности количество составных элементов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(подпрограмм </w:t>
      </w:r>
      <w:r w:rsidRPr="0023356E">
        <w:rPr>
          <w:rFonts w:ascii="Times New Roman" w:hAnsi="Times New Roman" w:cs="Times New Roman"/>
          <w:sz w:val="28"/>
          <w:szCs w:val="28"/>
        </w:rPr>
        <w:t xml:space="preserve">и блока основных мероприятий) не может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356E">
        <w:rPr>
          <w:rFonts w:ascii="Times New Roman" w:hAnsi="Times New Roman" w:cs="Times New Roman"/>
          <w:sz w:val="28"/>
          <w:szCs w:val="28"/>
        </w:rPr>
        <w:t>превышать 9.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 (подпрограммы, основные мероприятия) могут быть включены мероприятия, направленные на достижение целей и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(подпрограммы), в том числе создание условий для ее реализации, предусматривающие финансирование содержания исполнительных органов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, обеспечение деятельности учреждений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, находящихся в их ведомственной (отраслевой) принадлежности,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356E">
        <w:rPr>
          <w:rFonts w:ascii="Times New Roman" w:hAnsi="Times New Roman" w:cs="Times New Roman"/>
          <w:sz w:val="28"/>
          <w:szCs w:val="28"/>
        </w:rPr>
        <w:t>программы.</w:t>
      </w:r>
    </w:p>
    <w:p w:rsidR="00005CD6" w:rsidRPr="00A838E4" w:rsidRDefault="00005CD6" w:rsidP="00A838E4">
      <w:pPr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23356E">
        <w:rPr>
          <w:rFonts w:ascii="Times New Roman" w:hAnsi="Times New Roman" w:cs="Times New Roman"/>
          <w:sz w:val="28"/>
          <w:szCs w:val="28"/>
        </w:rPr>
        <w:t>1.5. В настоящем Порядке применяются следующие термины и определения:</w:t>
      </w:r>
    </w:p>
    <w:p w:rsidR="00005CD6" w:rsidRPr="0023356E" w:rsidRDefault="00005CD6" w:rsidP="00A838E4">
      <w:pPr>
        <w:rPr>
          <w:rFonts w:ascii="Times New Roman" w:hAnsi="Times New Roman" w:cs="Times New Roman"/>
          <w:sz w:val="28"/>
          <w:szCs w:val="28"/>
        </w:rPr>
      </w:pPr>
      <w:r w:rsidRPr="00A838E4">
        <w:rPr>
          <w:rFonts w:ascii="Times New Roman" w:hAnsi="Times New Roman"/>
          <w:sz w:val="28"/>
          <w:szCs w:val="28"/>
        </w:rPr>
        <w:t>Заказчиком программы</w:t>
      </w:r>
      <w:r w:rsidRPr="004248D8">
        <w:rPr>
          <w:rFonts w:ascii="Times New Roman" w:hAnsi="Times New Roman"/>
          <w:sz w:val="28"/>
          <w:szCs w:val="28"/>
        </w:rPr>
        <w:t xml:space="preserve"> является админ</w:t>
      </w:r>
      <w:r>
        <w:rPr>
          <w:rFonts w:ascii="Times New Roman" w:hAnsi="Times New Roman"/>
          <w:sz w:val="28"/>
          <w:szCs w:val="28"/>
        </w:rPr>
        <w:t>истрация</w:t>
      </w:r>
      <w:r w:rsidRPr="004248D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Заказчик программы обеспечивает реализацию программы и эффективное использование бюджетных средств, предусмотренных на ее реализацию.</w:t>
      </w:r>
    </w:p>
    <w:bookmarkEnd w:id="6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>координатор программы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одновременно может являться ее разработчиком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>координатор подпрограммы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соисполнитель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поселения Темрюкского района, являющийся </w:t>
      </w:r>
      <w:r w:rsidRPr="0023356E">
        <w:rPr>
          <w:rFonts w:ascii="Times New Roman" w:hAnsi="Times New Roman" w:cs="Times New Roman"/>
          <w:sz w:val="28"/>
          <w:szCs w:val="28"/>
        </w:rPr>
        <w:t>ответственным за разработку и реализацию подпрограммы;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участник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</w:t>
      </w: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соисполнители, муниципальные или иные организации, участвующие</w:t>
      </w:r>
      <w:r w:rsidRPr="0023356E">
        <w:rPr>
          <w:rFonts w:ascii="Times New Roman" w:hAnsi="Times New Roman" w:cs="Times New Roman"/>
          <w:sz w:val="28"/>
          <w:szCs w:val="28"/>
        </w:rPr>
        <w:t xml:space="preserve"> в реализации одного или нескольких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наделенное в установленном порядке соответствующими полномочиями;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основные параметры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</w:t>
      </w: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программы (подпрограммы)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задачи, </w:t>
      </w:r>
      <w:r>
        <w:rPr>
          <w:rFonts w:ascii="Times New Roman" w:hAnsi="Times New Roman" w:cs="Times New Roman"/>
          <w:sz w:val="28"/>
          <w:szCs w:val="28"/>
        </w:rPr>
        <w:t>индикаторы целей (</w:t>
      </w:r>
      <w:r w:rsidRPr="0023356E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>проблема социально-экономического развития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противоречие между желаемым (целевым) и текущим (действительным) состоянием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индикатор целей (</w:t>
      </w: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>целевой показатель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)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количественная характеристика результата достижения цели и решения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>непосредственный результат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характеризуемое количественным и (или) качественными показателями состояние (изменение состояния) в сфере социально-экономического развития муниципального образования, которое отражает положительный результат от реализации муниципальной программы</w:t>
      </w:r>
      <w:r w:rsidRPr="0023356E">
        <w:rPr>
          <w:rFonts w:ascii="Times New Roman" w:hAnsi="Times New Roman" w:cs="Times New Roman"/>
          <w:sz w:val="28"/>
          <w:szCs w:val="28"/>
        </w:rPr>
        <w:t xml:space="preserve"> (подпрограммы, основного мероприятия);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результативность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</w:t>
      </w: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программы (подпрограммы)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запланированных целевых показателей;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эффективность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</w:t>
      </w: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программы (подпрограммы)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соотношение достигнутых целевых показателей и ресурсов, затраченных на их достижение;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мониторинг реализации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муниципальной</w:t>
      </w:r>
      <w:r w:rsidRPr="00233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процесс наблюдения за реализацией основных параметров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7" w:name="sub_16"/>
      <w:r w:rsidRPr="0023356E">
        <w:rPr>
          <w:rFonts w:ascii="Times New Roman" w:hAnsi="Times New Roman" w:cs="Times New Roman"/>
          <w:sz w:val="28"/>
          <w:szCs w:val="28"/>
        </w:rPr>
        <w:t xml:space="preserve">1.6. Основанием для разработки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 является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программ, которым устанавливается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основные цели и задачи программы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 формируется в соответствии с приоритетами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23356E">
        <w:rPr>
          <w:rFonts w:ascii="Times New Roman" w:hAnsi="Times New Roman" w:cs="Times New Roman"/>
          <w:sz w:val="28"/>
          <w:szCs w:val="28"/>
        </w:rPr>
        <w:t xml:space="preserve">1.7. Разработка и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а также принятие решения о необходимости внесения изменений в нее осуществляется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совместно с координаторами подпрограмм и (или)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23356E">
        <w:rPr>
          <w:rFonts w:ascii="Times New Roman" w:hAnsi="Times New Roman" w:cs="Times New Roman"/>
          <w:sz w:val="28"/>
          <w:szCs w:val="28"/>
        </w:rPr>
        <w:t xml:space="preserve">1.8.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подлежит публичному обсуждению.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23356E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программа утверждается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1" w:name="sub_110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1.10.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программе ее координатором ежегодно проводится оценка эффективности ее реализации.</w:t>
      </w:r>
    </w:p>
    <w:bookmarkEnd w:id="11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200"/>
      <w:r w:rsidRPr="0023356E">
        <w:rPr>
          <w:rFonts w:ascii="Times New Roman" w:hAnsi="Times New Roman" w:cs="Times New Roman"/>
          <w:sz w:val="28"/>
          <w:szCs w:val="28"/>
        </w:rPr>
        <w:t xml:space="preserve">2. Требования к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12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23356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4" w:name="sub_211"/>
      <w:bookmarkEnd w:id="13"/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2.1.1. 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 форме согласно </w:t>
      </w:r>
      <w:hyperlink w:anchor="sub_11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9430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5" w:name="sub_212"/>
      <w:bookmarkEnd w:id="14"/>
      <w:r w:rsidRPr="0023356E">
        <w:rPr>
          <w:rFonts w:ascii="Times New Roman" w:hAnsi="Times New Roman" w:cs="Times New Roman"/>
          <w:sz w:val="28"/>
          <w:szCs w:val="28"/>
        </w:rPr>
        <w:t xml:space="preserve">2.1.2. Текстовая часть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включающая следующие разделы:</w:t>
      </w:r>
    </w:p>
    <w:bookmarkEnd w:id="15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сферы деятельности, содержание проблемы и обоснование необходимости ее решения программным методом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подпрограмм,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(при наличии);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заданий по этапам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(в случае оказания учреждениями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 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(выполнения работ) юридическим и (или) физическим лицам);</w:t>
      </w:r>
    </w:p>
    <w:p w:rsidR="00005CD6" w:rsidRDefault="00005CD6" w:rsidP="00A838E4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A838E4" w:rsidRDefault="00005CD6" w:rsidP="00A838E4">
      <w:pPr>
        <w:rPr>
          <w:rFonts w:ascii="Times New Roman" w:hAnsi="Times New Roman" w:cs="Times New Roman"/>
          <w:sz w:val="28"/>
          <w:szCs w:val="28"/>
        </w:rPr>
      </w:pPr>
      <w:r w:rsidRPr="00A838E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6" w:name="sub_213"/>
      <w:r w:rsidRPr="0023356E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При формировании в составе муниципальной программы подпрограмм, последние оформляются приложением к муниципальной программе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23356E">
        <w:rPr>
          <w:rFonts w:ascii="Times New Roman" w:hAnsi="Times New Roman" w:cs="Times New Roman"/>
          <w:sz w:val="28"/>
          <w:szCs w:val="28"/>
        </w:rPr>
        <w:t xml:space="preserve">2.2. К содержанию разделов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предъявляются следующие требования: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18" w:name="sub_221"/>
      <w:bookmarkEnd w:id="17"/>
      <w:r w:rsidRPr="0023356E">
        <w:rPr>
          <w:rFonts w:ascii="Times New Roman" w:hAnsi="Times New Roman" w:cs="Times New Roman"/>
          <w:sz w:val="28"/>
          <w:szCs w:val="28"/>
        </w:rPr>
        <w:t>2.2.1. Раздел "</w:t>
      </w:r>
      <w:r w:rsidRPr="00A8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методами.</w:t>
      </w:r>
      <w:r w:rsidRPr="0023356E">
        <w:rPr>
          <w:rFonts w:ascii="Times New Roman" w:hAnsi="Times New Roman" w:cs="Times New Roman"/>
          <w:sz w:val="28"/>
          <w:szCs w:val="28"/>
        </w:rPr>
        <w:t xml:space="preserve">" (в наименовании раздела указывается сфера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которая непосредственно отражается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программе).</w:t>
      </w:r>
    </w:p>
    <w:bookmarkEnd w:id="18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рамках характеристики текущего состояния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проведение анализа ее текущего состояния, включая выявление основных проблем.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Анализ должен вклю</w:t>
      </w:r>
      <w:r>
        <w:rPr>
          <w:rFonts w:ascii="Times New Roman" w:hAnsi="Times New Roman" w:cs="Times New Roman"/>
          <w:sz w:val="28"/>
          <w:szCs w:val="28"/>
        </w:rPr>
        <w:t>чать характеристику реализации 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политики в регулируемой сфере экономики, выявление потенциала для ее развития и существующих ограничений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должен определять тенденции развития и планируемые показатели по итогам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 При его формировании учитываются параметры прогноза социально-экономического развития</w:t>
      </w:r>
      <w:r w:rsidRPr="002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, стратегические документы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текущее состояние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BA4247" w:rsidRDefault="00005CD6" w:rsidP="00BA4247">
      <w:pPr>
        <w:pStyle w:val="ConsPlusNormal"/>
        <w:widowControl/>
        <w:numPr>
          <w:ilvl w:val="0"/>
          <w:numId w:val="2"/>
        </w:numPr>
        <w:suppressAutoHyphens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19" w:name="sub_222"/>
      <w:r w:rsidRPr="00BA4247">
        <w:rPr>
          <w:rFonts w:ascii="Times New Roman" w:hAnsi="Times New Roman" w:cs="Times New Roman"/>
          <w:sz w:val="28"/>
          <w:szCs w:val="28"/>
        </w:rPr>
        <w:t>2.2.2. Раздел " Цели, задачи, сроки и этапы реализации муниципальной программы.".</w:t>
      </w:r>
    </w:p>
    <w:bookmarkEnd w:id="19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приоритетам  в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ожидаемым конечным результатам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счет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определяет результат реализации совокупности взаимосвязанных мероприятий или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функций в рамках достижения цели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Целевые показатели должны количественно характеризовать ход ее реализации, достижение целей и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области, проблем и задач, на решение которых направлена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 иметь количественное значение;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непосредственно зависеть от решения задач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отвечать иным требованиям, определяемым в соответствии с настоящим Порядком.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Цели, задачи и характеризующие их </w:t>
      </w:r>
      <w:r>
        <w:rPr>
          <w:rFonts w:ascii="Times New Roman" w:hAnsi="Times New Roman" w:cs="Times New Roman"/>
          <w:sz w:val="28"/>
          <w:szCs w:val="28"/>
        </w:rPr>
        <w:t>индикаторы (целевые показатели)муниципальной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приводятся в табличной форме в соответствии с </w:t>
      </w:r>
      <w:hyperlink w:anchor="sub_12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</w:t>
        </w:r>
        <w:r w:rsidRPr="00B74F0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разделе указываются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 При необходимости также устанавливаются этапы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дается их описание.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0" w:name="sub_223"/>
      <w:r w:rsidRPr="0023356E">
        <w:rPr>
          <w:rFonts w:ascii="Times New Roman" w:hAnsi="Times New Roman" w:cs="Times New Roman"/>
          <w:sz w:val="28"/>
          <w:szCs w:val="28"/>
        </w:rPr>
        <w:t xml:space="preserve">2.2.3. Раздел "Перечень и краткое описание подпрограмм и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программы".</w:t>
      </w:r>
    </w:p>
    <w:bookmarkEnd w:id="20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приводится перечень </w:t>
      </w:r>
      <w:r>
        <w:rPr>
          <w:rFonts w:ascii="Times New Roman" w:hAnsi="Times New Roman" w:cs="Times New Roman"/>
          <w:sz w:val="28"/>
          <w:szCs w:val="28"/>
        </w:rPr>
        <w:t>и краткое описание подпрограмм</w:t>
      </w:r>
      <w:r w:rsidRPr="0023356E">
        <w:rPr>
          <w:rFonts w:ascii="Times New Roman" w:hAnsi="Times New Roman" w:cs="Times New Roman"/>
          <w:sz w:val="28"/>
          <w:szCs w:val="28"/>
        </w:rPr>
        <w:t xml:space="preserve">, а также 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использоваться, в том числе, обоснование их вклада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Основные мероприятия, включенные в перечень, не могут дублировать мероприятия других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 (подпрограмм).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Масштаб основного мероприятия должен обеспечивать возможность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но не усложнять систему контроля и отчетности. Наименования основных мероприятий не могут дублировать наименования целей и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(выполнению работ). Основное мероприятие должно быть направлено на решение конкретной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 На решение одной задачи может быть направлено несколько основных мероприятий.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Перечень основных мероприятий, реализация которых предполагает финансирование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, должен отражать соответствующие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и формироваться с учетом установленных </w:t>
      </w:r>
      <w:hyperlink r:id="rId9" w:history="1">
        <w:r w:rsidRPr="00C71A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>, формируется с учетом полномочий органов власти, определенных законодательством.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приводится в табличной форме в соответствии с </w:t>
      </w:r>
      <w:hyperlink w:anchor="sub_13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</w:t>
        </w:r>
        <w:r w:rsidRPr="00C71A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3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Порядку. Объем бюджетных ассигнований указывается в </w:t>
      </w:r>
      <w:r w:rsidRPr="00AB10DB">
        <w:rPr>
          <w:rFonts w:ascii="Times New Roman" w:hAnsi="Times New Roman" w:cs="Times New Roman"/>
          <w:sz w:val="28"/>
          <w:szCs w:val="28"/>
        </w:rPr>
        <w:t>тысячах рублей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с точностью до одного знака после запятой.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1" w:name="sub_224"/>
      <w:r w:rsidRPr="0023356E">
        <w:rPr>
          <w:rFonts w:ascii="Times New Roman" w:hAnsi="Times New Roman" w:cs="Times New Roman"/>
          <w:sz w:val="28"/>
          <w:szCs w:val="28"/>
        </w:rPr>
        <w:t xml:space="preserve">2.2.4. Раздел "Обоснование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программы".</w:t>
      </w:r>
    </w:p>
    <w:bookmarkEnd w:id="21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табличной форме приводятся сведения об общем объеме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 и объемах финансирования по подпрограммам и основным мероприятиям. Объем бюджетных ассигнований указывается в разрезе источников в </w:t>
      </w:r>
      <w:r w:rsidRPr="00AB10DB">
        <w:rPr>
          <w:rFonts w:ascii="Times New Roman" w:hAnsi="Times New Roman" w:cs="Times New Roman"/>
          <w:sz w:val="28"/>
          <w:szCs w:val="28"/>
        </w:rPr>
        <w:t>тысячах рублей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с точностью до одного знака после запятой.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текстовой части приводится описание механизмов привлечения средств </w:t>
      </w:r>
      <w:r>
        <w:rPr>
          <w:rFonts w:ascii="Times New Roman" w:hAnsi="Times New Roman" w:cs="Times New Roman"/>
          <w:sz w:val="28"/>
          <w:szCs w:val="28"/>
        </w:rPr>
        <w:t>краевого, федерального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и местных бюджетов, а также внебюджетных источников для софинансирования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случае выделения средств федерального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делается ссылка на соответствующую программу, в рамках которой предполагается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средств для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3356E">
        <w:rPr>
          <w:rFonts w:ascii="Times New Roman" w:hAnsi="Times New Roman" w:cs="Times New Roman"/>
          <w:sz w:val="28"/>
          <w:szCs w:val="28"/>
        </w:rPr>
        <w:t xml:space="preserve">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и (или) иной правовой акт, в соответствии с которым предоставляются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или краевого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05CD6" w:rsidRPr="00F2626E" w:rsidRDefault="00005CD6" w:rsidP="00B9629D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 xml:space="preserve">При наличии мероприятий, предусматривающих предоставление субсидий из краевого бюджета в целях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F2626E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полномочий органов местного самоуправления по вопросам местного значения, в разделе указывается средний уровень софинансирования (уровень софинансирования) 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F262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Из общих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выделяются расходы, связанные с осуществлением капитальных вложений в объекты капитального строительства и (или) приобретением объектов недвижимого имущества в собственность (по годам реализации и источникам финансирования</w:t>
      </w:r>
      <w:r w:rsidRPr="00F2626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2626E">
        <w:rPr>
          <w:rFonts w:ascii="Times New Roman" w:hAnsi="Times New Roman" w:cs="Times New Roman"/>
          <w:sz w:val="28"/>
          <w:szCs w:val="28"/>
        </w:rPr>
        <w:t>При включении в муниципальную программу (подпрограмму,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нормативными правовыми актами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2" w:name="sub_225"/>
      <w:r w:rsidRPr="0023356E">
        <w:rPr>
          <w:rFonts w:ascii="Times New Roman" w:hAnsi="Times New Roman" w:cs="Times New Roman"/>
          <w:sz w:val="28"/>
          <w:szCs w:val="28"/>
        </w:rPr>
        <w:t xml:space="preserve">2.2.5. Раздел "Прогноз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(выполнение работ) учреждениями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 плановый период".</w:t>
      </w:r>
    </w:p>
    <w:bookmarkEnd w:id="22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заданий по этапам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(при оказании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(выполнении работ)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программы) приводится на основе обобщения соответствующих сведений по подпрограммам, 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по форме </w:t>
      </w:r>
      <w:r w:rsidRPr="00FF449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4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FF44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4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5CD6" w:rsidRPr="0077129D" w:rsidRDefault="00005CD6" w:rsidP="0077129D">
      <w:pPr>
        <w:pStyle w:val="ConsPlusNormal"/>
        <w:widowControl/>
        <w:suppressAutoHyphens/>
        <w:autoSpaceDN/>
        <w:adjustRightInd/>
        <w:ind w:left="540" w:firstLine="180"/>
        <w:rPr>
          <w:rFonts w:ascii="Times New Roman" w:hAnsi="Times New Roman" w:cs="Times New Roman"/>
          <w:sz w:val="28"/>
          <w:szCs w:val="28"/>
        </w:rPr>
      </w:pPr>
      <w:bookmarkStart w:id="23" w:name="sub_228"/>
      <w:r w:rsidRPr="0077129D">
        <w:rPr>
          <w:rFonts w:ascii="Times New Roman" w:hAnsi="Times New Roman" w:cs="Times New Roman"/>
          <w:sz w:val="28"/>
          <w:szCs w:val="28"/>
        </w:rPr>
        <w:t>2.2.6. Раздел " Методика оценки социально-экономической эффективности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>"</w:t>
      </w:r>
    </w:p>
    <w:bookmarkEnd w:id="23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представляет собой алгоритм оценки фактической эффективности в процессе и по итогам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 Указанная методика должна быть основана на оценке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реализацию, а также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Старотитаровского 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учитывает необходимость проведения оценок: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входящих в нее подпрограмм и основных мероприятий;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предусматривает возможность проведения оценки ее эффективности в течение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не реже чем один раз в год.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разработке Методики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рекомендуется использовать базовые положения типовой методики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sub_17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</w:t>
        </w:r>
        <w:r w:rsidRPr="000C55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4" w:name="sub_229"/>
      <w:r w:rsidRPr="0023356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356E">
        <w:rPr>
          <w:rFonts w:ascii="Times New Roman" w:hAnsi="Times New Roman" w:cs="Times New Roman"/>
          <w:sz w:val="28"/>
          <w:szCs w:val="28"/>
        </w:rPr>
        <w:t xml:space="preserve">. Раздел "Механизм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выполнением".</w:t>
      </w:r>
    </w:p>
    <w:bookmarkEnd w:id="24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Раздел должен включать описание механизмов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программой, взаимодействия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с координаторами подпрограмм 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контроля за ее выполнением.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программой может быть предусмотрено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23356E">
        <w:rPr>
          <w:rFonts w:ascii="Times New Roman" w:hAnsi="Times New Roman" w:cs="Times New Roman"/>
          <w:sz w:val="28"/>
          <w:szCs w:val="28"/>
        </w:rPr>
        <w:t>полномочий по вопросам местного значения.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5" w:name="sub_23"/>
      <w:r w:rsidRPr="0023356E">
        <w:rPr>
          <w:rFonts w:ascii="Times New Roman" w:hAnsi="Times New Roman" w:cs="Times New Roman"/>
          <w:sz w:val="28"/>
          <w:szCs w:val="28"/>
        </w:rPr>
        <w:t xml:space="preserve">2.3. Подпрограмма формируется с учетом согласованности основных параметров подпрограммы 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bookmarkEnd w:id="25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Подпрограмма имеет следующую структуру: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6" w:name="sub_231"/>
      <w:r w:rsidRPr="0023356E">
        <w:rPr>
          <w:rFonts w:ascii="Times New Roman" w:hAnsi="Times New Roman" w:cs="Times New Roman"/>
          <w:sz w:val="28"/>
          <w:szCs w:val="28"/>
        </w:rPr>
        <w:t xml:space="preserve">2.3.1. Паспорт подпрограммы (по форме согласно </w:t>
      </w:r>
      <w:hyperlink w:anchor="sub_18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0C55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7" w:name="sub_232"/>
      <w:bookmarkEnd w:id="26"/>
      <w:r w:rsidRPr="0023356E">
        <w:rPr>
          <w:rFonts w:ascii="Times New Roman" w:hAnsi="Times New Roman" w:cs="Times New Roman"/>
          <w:sz w:val="28"/>
          <w:szCs w:val="28"/>
        </w:rPr>
        <w:t>2.3.2. Текстовая часть подпрограммы по следующим разделам:</w:t>
      </w:r>
    </w:p>
    <w:bookmarkEnd w:id="27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Сенного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(в наименовании раздела указывается сфера социально-экономического развития, которая непосредственно отражается в подпрограмме);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перечень мероприятий подпрограммы;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механизм реализации подпрограммы.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8" w:name="sub_233"/>
      <w:r w:rsidRPr="0023356E">
        <w:rPr>
          <w:rFonts w:ascii="Times New Roman" w:hAnsi="Times New Roman" w:cs="Times New Roman"/>
          <w:sz w:val="28"/>
          <w:szCs w:val="28"/>
        </w:rPr>
        <w:t xml:space="preserve">2.3.3. Требования к разделам подпрограммы аналогичны требованиям, предъявляемым к содержанию соответствующих разделов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29" w:name="sub_234"/>
      <w:bookmarkEnd w:id="28"/>
      <w:r w:rsidRPr="0023356E">
        <w:rPr>
          <w:rFonts w:ascii="Times New Roman" w:hAnsi="Times New Roman" w:cs="Times New Roman"/>
          <w:sz w:val="28"/>
          <w:szCs w:val="28"/>
        </w:rPr>
        <w:t>2.3.4. Мероприятия подпрограмм в обязательном порядке должны быть увязаны с конечными результатами подпрограммы.</w:t>
      </w:r>
    </w:p>
    <w:bookmarkEnd w:id="29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формируется в табличной форме в соответствии с </w:t>
      </w:r>
      <w:hyperlink w:anchor="sub_19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</w:t>
        </w:r>
        <w:r w:rsidRPr="000C55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0" w:name="sub_235"/>
      <w:r w:rsidRPr="0023356E">
        <w:rPr>
          <w:rFonts w:ascii="Times New Roman" w:hAnsi="Times New Roman" w:cs="Times New Roman"/>
          <w:sz w:val="28"/>
          <w:szCs w:val="28"/>
        </w:rPr>
        <w:t xml:space="preserve">2.3.5.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 может включаться подпрограмма, содержащая мероприятия, направленные на обеспечение эффективного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 В данной подпрограмме отражаются цели и задачи, направленные, в том числе, на обеспечение эффективного исполнения функций, повышение доступности и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(выполнения работ)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повышение эффективности и результативности бюджетных расходов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bookmarkEnd w:id="30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Задачи подпрограммы могут также включать внедрение новых управленческих механизмов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(переход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(выполнению работ) в электронном виде; разработка и внедрение единых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другое). Задачи подпрограммы характеризуются количественными показателями, отвечающими требованиям настоящего Порядка.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Для достижения целей (решения задач) подпрограммы формируются мероприятия, в состав которых может включаться финансирование содержания органов власти, обеспечение деятельности учреждений, находящихся в их ведомственной (отраслевой) принадлежности,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300"/>
      <w:r w:rsidRPr="0023356E">
        <w:rPr>
          <w:rFonts w:ascii="Times New Roman" w:hAnsi="Times New Roman" w:cs="Times New Roman"/>
          <w:sz w:val="28"/>
          <w:szCs w:val="28"/>
        </w:rPr>
        <w:t xml:space="preserve">3. Основание и этапы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31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23356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Глава Старотитаровского сельского поселения Темрюкского района принимает р</w:t>
      </w:r>
      <w:r w:rsidRPr="0023356E">
        <w:rPr>
          <w:rFonts w:ascii="Times New Roman" w:hAnsi="Times New Roman" w:cs="Times New Roman"/>
          <w:sz w:val="28"/>
          <w:szCs w:val="28"/>
        </w:rPr>
        <w:t>ешение о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 назначает координатора муниципальной программы и устанавливает сроки разработки программы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 одновременно может являться ее разработчиком и исполнителем.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муниципальной программы является администрация Старотитаровского сельского поселения Темрюкского района. Заказчик программы обеспечивает реализацию муниципальной программы и эффективное использование бюджетных средств, предусмотренных на ее реализацию.</w:t>
      </w:r>
    </w:p>
    <w:bookmarkEnd w:id="32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Оценка планируемой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проводится структурным подразделением, являющимся инициатором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в целях определения планируемого вклада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Старотитаровского 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Default="00005CD6" w:rsidP="002E3C8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Обязательным условием оценки планируемой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мероприятий в установленные сроки.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на различные сферы экономики</w:t>
      </w:r>
      <w:r w:rsidRPr="0023356E">
        <w:rPr>
          <w:rFonts w:ascii="Times New Roman" w:hAnsi="Times New Roman" w:cs="Times New Roman"/>
          <w:sz w:val="28"/>
          <w:szCs w:val="28"/>
        </w:rPr>
        <w:t xml:space="preserve">. Указанные оценки могут включать как прямые (непосредственные) эффекты 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социальное развитие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>, показатели которого не могут быть выражены в стоимостной оценке;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программой объема средств.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3" w:name="sub_33"/>
      <w:r w:rsidRPr="002335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6E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соответствии с требованиями настоящего Порядка совместно с координаторами подпрограмм и (или)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4" w:name="sub_34"/>
      <w:bookmarkEnd w:id="33"/>
      <w:r w:rsidRPr="002335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56E">
        <w:rPr>
          <w:rFonts w:ascii="Times New Roman" w:hAnsi="Times New Roman" w:cs="Times New Roman"/>
          <w:sz w:val="28"/>
          <w:szCs w:val="28"/>
        </w:rPr>
        <w:t xml:space="preserve">. Согласование и экспертиза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356E">
        <w:rPr>
          <w:rFonts w:ascii="Times New Roman" w:hAnsi="Times New Roman" w:cs="Times New Roman"/>
          <w:sz w:val="28"/>
          <w:szCs w:val="28"/>
        </w:rPr>
        <w:t>программы проводится в 3 этапа.</w:t>
      </w:r>
    </w:p>
    <w:p w:rsidR="00005CD6" w:rsidRPr="00AB10DB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5" w:name="sub_341"/>
      <w:bookmarkEnd w:id="34"/>
      <w:r w:rsidRPr="00850E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E0B">
        <w:rPr>
          <w:rFonts w:ascii="Times New Roman" w:hAnsi="Times New Roman" w:cs="Times New Roman"/>
          <w:sz w:val="28"/>
          <w:szCs w:val="28"/>
        </w:rPr>
        <w:t xml:space="preserve">.1. На первом этапе проект муниципальной программы, согласованный со всеми координаторами подпрограмм, участниками муниципальной программы, направляется координатором муниципальной программы </w:t>
      </w:r>
      <w:r w:rsidRPr="00F53DA2">
        <w:rPr>
          <w:rFonts w:ascii="Times New Roman" w:hAnsi="Times New Roman" w:cs="Times New Roman"/>
          <w:sz w:val="28"/>
          <w:szCs w:val="28"/>
        </w:rPr>
        <w:t>на экспертизу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Старотитаровского сельского поселения Темрюкского района</w:t>
      </w:r>
      <w:r w:rsidRPr="00F53DA2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отдел.</w:t>
      </w:r>
    </w:p>
    <w:bookmarkEnd w:id="35"/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 муниципальной программы).</w:t>
      </w:r>
    </w:p>
    <w:p w:rsidR="00005CD6" w:rsidRPr="00AB10DB" w:rsidRDefault="00005CD6" w:rsidP="00F31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 П</w:t>
      </w:r>
      <w:r w:rsidRPr="004B3CFE">
        <w:rPr>
          <w:rFonts w:ascii="Times New Roman" w:hAnsi="Times New Roman"/>
          <w:sz w:val="28"/>
          <w:szCs w:val="28"/>
        </w:rPr>
        <w:t xml:space="preserve">роект муниципальной программы, изменений в муниципальную программу подлежит согласованию со всеми ответственными исполнителями, соисполнителями муниципальной программы (подпрограммы), </w:t>
      </w:r>
      <w:r>
        <w:rPr>
          <w:rFonts w:ascii="Times New Roman" w:hAnsi="Times New Roman"/>
          <w:sz w:val="28"/>
          <w:szCs w:val="28"/>
        </w:rPr>
        <w:t xml:space="preserve">главой Старотитаровского сельского поселения Темрюкского района, </w:t>
      </w:r>
      <w:r w:rsidRPr="00AB10DB">
        <w:rPr>
          <w:rFonts w:ascii="Times New Roman" w:hAnsi="Times New Roman"/>
          <w:sz w:val="28"/>
          <w:szCs w:val="28"/>
        </w:rPr>
        <w:t xml:space="preserve">начальником </w:t>
      </w:r>
      <w:r>
        <w:rPr>
          <w:rFonts w:ascii="Times New Roman" w:hAnsi="Times New Roman"/>
          <w:sz w:val="28"/>
          <w:szCs w:val="28"/>
        </w:rPr>
        <w:t>финансового отдела.</w:t>
      </w:r>
    </w:p>
    <w:p w:rsidR="00005CD6" w:rsidRPr="004B3CFE" w:rsidRDefault="00005CD6" w:rsidP="00F31B47">
      <w:pPr>
        <w:widowControl/>
        <w:tabs>
          <w:tab w:val="left" w:pos="1276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3.3.3.  С</w:t>
      </w:r>
      <w:r w:rsidRPr="004B3CFE">
        <w:rPr>
          <w:rFonts w:ascii="Times New Roman" w:hAnsi="Times New Roman"/>
          <w:sz w:val="28"/>
          <w:szCs w:val="28"/>
        </w:rPr>
        <w:t xml:space="preserve">огласование </w:t>
      </w:r>
      <w:r>
        <w:rPr>
          <w:rFonts w:ascii="Times New Roman" w:hAnsi="Times New Roman"/>
          <w:sz w:val="28"/>
          <w:szCs w:val="28"/>
        </w:rPr>
        <w:t xml:space="preserve">с главой Старотитаровского сельского поселения Темрюкского района </w:t>
      </w:r>
      <w:r w:rsidRPr="004B3CFE">
        <w:rPr>
          <w:rFonts w:ascii="Times New Roman" w:hAnsi="Times New Roman"/>
          <w:sz w:val="28"/>
          <w:szCs w:val="28"/>
        </w:rPr>
        <w:t xml:space="preserve">проектов муниципальных программ, изменений в муниципальные программы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4B3CFE">
        <w:rPr>
          <w:rFonts w:ascii="Times New Roman" w:hAnsi="Times New Roman"/>
          <w:sz w:val="28"/>
          <w:szCs w:val="28"/>
        </w:rPr>
        <w:t>на предмет: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 xml:space="preserve">соответствия целей и задач муниципальной программы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4B3CFE">
        <w:rPr>
          <w:rFonts w:ascii="Times New Roman" w:hAnsi="Times New Roman"/>
          <w:sz w:val="28"/>
          <w:szCs w:val="28"/>
        </w:rPr>
        <w:t>, а также учета положений программных документов, иных правовых актов Российской Федерации</w:t>
      </w:r>
      <w:r w:rsidRPr="004B3CFE">
        <w:rPr>
          <w:rFonts w:ascii="Times New Roman" w:hAnsi="Times New Roman"/>
          <w:i/>
          <w:sz w:val="28"/>
          <w:szCs w:val="28"/>
        </w:rPr>
        <w:t xml:space="preserve"> </w:t>
      </w:r>
      <w:r w:rsidRPr="004B3CFE">
        <w:rPr>
          <w:rFonts w:ascii="Times New Roman" w:hAnsi="Times New Roman"/>
          <w:sz w:val="28"/>
          <w:szCs w:val="28"/>
        </w:rPr>
        <w:t>в соответствующей сфере деятельности;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>состава целевых показателей (индикаторов) и их значений;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 xml:space="preserve">отражения механизмов взаимодействия с органами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3CFE">
        <w:rPr>
          <w:rFonts w:ascii="Times New Roman" w:hAnsi="Times New Roman"/>
          <w:sz w:val="28"/>
          <w:szCs w:val="28"/>
        </w:rPr>
        <w:t xml:space="preserve"> власти, органами местного самоуправления, иными участниками реализации муниципальной программы;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>отсутствия дублирования запланированных в муниципальной программе мероприятий в других муниципальных программах.</w:t>
      </w:r>
    </w:p>
    <w:p w:rsidR="00005CD6" w:rsidRPr="004B3CFE" w:rsidRDefault="00005CD6" w:rsidP="00F31B47">
      <w:pPr>
        <w:widowControl/>
        <w:tabs>
          <w:tab w:val="left" w:pos="1276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3.3.4. Начальник финансового отдела </w:t>
      </w:r>
      <w:r w:rsidRPr="004B3CFE">
        <w:rPr>
          <w:rFonts w:ascii="Times New Roman" w:hAnsi="Times New Roman"/>
          <w:sz w:val="28"/>
          <w:szCs w:val="28"/>
        </w:rPr>
        <w:t>проводит согласование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CFE">
        <w:rPr>
          <w:rFonts w:ascii="Times New Roman" w:hAnsi="Times New Roman"/>
          <w:sz w:val="28"/>
          <w:szCs w:val="28"/>
        </w:rPr>
        <w:t>проектов муниципальных программ, изменений в муниципальные программы на предмет: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>отражения мероприятий, реализуемых за счет субвенций, субсидий, иных межбюджетных трансфертов, имеющих целевое назначение, в сфере реализации муниципальной программы;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>отражения в системе мероприятий оказываемых муниципальными учреждениями муниципальных услуг, финансирование которых осуществляется путем предоставления субсидий на выполнение муниципального задания;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 xml:space="preserve">соответствия объемов ресурсного обеспечения муниципальной программы в части расходных обязательств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4B3CFE">
        <w:rPr>
          <w:rFonts w:ascii="Times New Roman" w:hAnsi="Times New Roman"/>
          <w:sz w:val="28"/>
          <w:szCs w:val="28"/>
        </w:rPr>
        <w:t xml:space="preserve"> объемам средств, предусмотренным бюджетом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B3CFE">
        <w:rPr>
          <w:rFonts w:ascii="Times New Roman" w:hAnsi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CFE">
        <w:rPr>
          <w:rFonts w:ascii="Times New Roman" w:hAnsi="Times New Roman"/>
          <w:sz w:val="28"/>
          <w:szCs w:val="28"/>
        </w:rPr>
        <w:t>и плановый период;</w:t>
      </w:r>
    </w:p>
    <w:p w:rsidR="00005CD6" w:rsidRPr="004B3CFE" w:rsidRDefault="00005CD6" w:rsidP="00F31B47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CFE">
        <w:rPr>
          <w:rFonts w:ascii="Times New Roman" w:hAnsi="Times New Roman"/>
          <w:sz w:val="28"/>
          <w:szCs w:val="28"/>
        </w:rPr>
        <w:t>отсутствия дублирования запланированных в муниципальной программе расходов в других муниципальных программах.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установленным требованиям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возвращается ее координатору на доработку.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6" w:name="sub_342"/>
      <w:r w:rsidRPr="004A76FE">
        <w:rPr>
          <w:rFonts w:ascii="Times New Roman" w:hAnsi="Times New Roman" w:cs="Times New Roman"/>
          <w:sz w:val="28"/>
          <w:szCs w:val="28"/>
        </w:rPr>
        <w:t>3.3.5.</w:t>
      </w:r>
      <w:r w:rsidRPr="0023356E">
        <w:rPr>
          <w:rFonts w:ascii="Times New Roman" w:hAnsi="Times New Roman" w:cs="Times New Roman"/>
          <w:sz w:val="28"/>
          <w:szCs w:val="28"/>
        </w:rPr>
        <w:t xml:space="preserve"> На втором этапе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A76FE">
        <w:rPr>
          <w:rFonts w:ascii="Times New Roman" w:hAnsi="Times New Roman" w:cs="Times New Roman"/>
          <w:sz w:val="28"/>
          <w:szCs w:val="28"/>
        </w:rPr>
        <w:t>подлежит публичному обсуждению.</w:t>
      </w:r>
    </w:p>
    <w:bookmarkEnd w:id="36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Порядок проведения публичного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E4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программ приведен в </w:t>
      </w:r>
      <w:hyperlink w:anchor="sub_10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№</w:t>
        </w:r>
        <w:r w:rsidRPr="00850E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335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5CD6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37" w:name="sub_343"/>
      <w:r>
        <w:rPr>
          <w:rFonts w:ascii="Times New Roman" w:hAnsi="Times New Roman" w:cs="Times New Roman"/>
          <w:sz w:val="28"/>
          <w:szCs w:val="28"/>
        </w:rPr>
        <w:t>3.3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356E">
        <w:rPr>
          <w:rFonts w:ascii="Times New Roman" w:hAnsi="Times New Roman" w:cs="Times New Roman"/>
          <w:sz w:val="28"/>
          <w:szCs w:val="28"/>
        </w:rPr>
        <w:t xml:space="preserve">. На третьем этапе согласование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осуществляется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с учетом результатов его публичного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sub_35"/>
      <w:bookmarkEnd w:id="37"/>
    </w:p>
    <w:p w:rsidR="00005CD6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3.4. Проекты муниципальных программ подлежат утверждению </w:t>
      </w:r>
      <w:r w:rsidRPr="004A76F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4A76FE">
        <w:rPr>
          <w:rFonts w:ascii="Times New Roman" w:hAnsi="Times New Roman" w:cs="Times New Roman"/>
          <w:sz w:val="28"/>
          <w:szCs w:val="28"/>
        </w:rPr>
        <w:t>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утверждения бюджета на очередной финансовый год</w:t>
      </w:r>
      <w:r w:rsidRPr="00F2626E">
        <w:rPr>
          <w:rFonts w:ascii="Times New Roman" w:hAnsi="Times New Roman" w:cs="Times New Roman"/>
          <w:sz w:val="28"/>
          <w:szCs w:val="28"/>
        </w:rPr>
        <w:t>. Изменения в ранее утвержденные муниципальные программы подлежат утверждению не позднее 31 де</w:t>
      </w:r>
      <w:r>
        <w:rPr>
          <w:rFonts w:ascii="Times New Roman" w:hAnsi="Times New Roman" w:cs="Times New Roman"/>
          <w:sz w:val="28"/>
          <w:szCs w:val="28"/>
        </w:rPr>
        <w:t>кабря текущего финансового года.</w:t>
      </w:r>
      <w:r w:rsidRPr="00F2626E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sub_36"/>
      <w:bookmarkEnd w:id="38"/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356E">
        <w:rPr>
          <w:rFonts w:ascii="Times New Roman" w:hAnsi="Times New Roman" w:cs="Times New Roman"/>
          <w:sz w:val="28"/>
          <w:szCs w:val="28"/>
        </w:rPr>
        <w:t xml:space="preserve">. Внесение изменений в подпрограммы и основные мероприятия осуществляется путем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23356E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 (подпрограмму, основное мероприятие) в части выделения дополнительных объемов финансирования дополнительно к проекту нормативного правового акта представляется проводимая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совместно с координаторами подпрограмм и (или)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оценка степени влияния выделения дополнительных объемов финансирования на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мероприятия), в том числе на сроки и ожидаемые непосредственные результаты реализации мероприятий подпрограмм и основных мероприятий.</w:t>
      </w:r>
    </w:p>
    <w:bookmarkEnd w:id="39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 (подпрограмму, основное мероприятие) значения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мероприятия), относящиеся к прошедшим периодам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изменению не подлежат.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0" w:name="sub_400"/>
      <w:r w:rsidRPr="0023356E">
        <w:rPr>
          <w:rFonts w:ascii="Times New Roman" w:hAnsi="Times New Roman" w:cs="Times New Roman"/>
          <w:sz w:val="28"/>
          <w:szCs w:val="28"/>
        </w:rPr>
        <w:t xml:space="preserve">4.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</w:p>
    <w:bookmarkEnd w:id="40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1" w:name="sub_410"/>
      <w:r w:rsidRPr="0023356E">
        <w:rPr>
          <w:rFonts w:ascii="Times New Roman" w:hAnsi="Times New Roman" w:cs="Times New Roman"/>
          <w:sz w:val="28"/>
          <w:szCs w:val="28"/>
        </w:rPr>
        <w:t xml:space="preserve">4.1. Текущее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программой осуществляет ее координатор, который:</w:t>
      </w:r>
    </w:p>
    <w:bookmarkEnd w:id="41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необходимые для осуществления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устанавливает сроки их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>предоставления;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проводит мониторинг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оценке эффективности ее реализации (далее -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2" w:name="sub_420"/>
      <w:r w:rsidRPr="0023356E">
        <w:rPr>
          <w:rFonts w:ascii="Times New Roman" w:hAnsi="Times New Roman" w:cs="Times New Roman"/>
          <w:sz w:val="28"/>
          <w:szCs w:val="28"/>
        </w:rPr>
        <w:t>4.2. Текущее управление подпрограммой осуществляет ее координатор, который:</w:t>
      </w:r>
    </w:p>
    <w:bookmarkEnd w:id="42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представляет координатору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программой (подпрограммой).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3" w:name="sub_47"/>
      <w:r w:rsidRPr="00F262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F2626E">
        <w:rPr>
          <w:rFonts w:ascii="Times New Roman" w:hAnsi="Times New Roman" w:cs="Times New Roman"/>
          <w:sz w:val="28"/>
          <w:szCs w:val="28"/>
        </w:rPr>
        <w:t xml:space="preserve">представляет ежемесячно, </w:t>
      </w:r>
      <w:r>
        <w:rPr>
          <w:rFonts w:ascii="Times New Roman" w:hAnsi="Times New Roman" w:cs="Times New Roman"/>
          <w:sz w:val="28"/>
          <w:szCs w:val="28"/>
        </w:rPr>
        <w:t>координатору муниципальной программы</w:t>
      </w:r>
      <w:r w:rsidRPr="00F2626E">
        <w:rPr>
          <w:rFonts w:ascii="Times New Roman" w:hAnsi="Times New Roman" w:cs="Times New Roman"/>
          <w:sz w:val="28"/>
          <w:szCs w:val="28"/>
        </w:rPr>
        <w:t xml:space="preserve"> информацию о лимитах бюджетных обязательств и кассовых расходах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2626E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программ, в том числе источником финансового обеспечения которых являются средства бюджета, в разрезе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262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4" w:name="sub_48"/>
      <w:bookmarkEnd w:id="43"/>
      <w:r w:rsidRPr="002335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356E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5" w:name="sub_4100"/>
      <w:bookmarkEnd w:id="44"/>
      <w:r w:rsidRPr="00F262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26E">
        <w:rPr>
          <w:rFonts w:ascii="Times New Roman" w:hAnsi="Times New Roman" w:cs="Times New Roman"/>
          <w:sz w:val="28"/>
          <w:szCs w:val="28"/>
        </w:rPr>
        <w:t xml:space="preserve">. Координатор муниципальной программы ежегодно, до 15 февраля года, следующего за отчетным годом, направляет </w:t>
      </w:r>
      <w:r w:rsidRPr="00AB10DB">
        <w:rPr>
          <w:rFonts w:ascii="Times New Roman" w:hAnsi="Times New Roman" w:cs="Times New Roman"/>
          <w:sz w:val="28"/>
          <w:szCs w:val="28"/>
        </w:rPr>
        <w:t>в финансовый отдел</w:t>
      </w:r>
      <w:r w:rsidRPr="00F2626E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bookmarkEnd w:id="45"/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F2626E">
        <w:rPr>
          <w:rFonts w:ascii="Times New Roman" w:hAnsi="Times New Roman" w:cs="Times New Roman"/>
          <w:sz w:val="28"/>
          <w:szCs w:val="28"/>
        </w:rPr>
        <w:t>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 подпрограмм,  включенных в муниципальную программу, и основных мероприятий с указанием причин их невыполнения или неполного выполнения;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учреждениями </w:t>
      </w: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 Темрюкского района</w:t>
      </w:r>
      <w:r w:rsidRPr="00F2626E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 (при наличии).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финансов и экономического развития </w:t>
      </w:r>
      <w:r w:rsidRPr="00F2626E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6" w:name="sub_411"/>
      <w:r w:rsidRPr="00F262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6 Финансовый отдел </w:t>
      </w:r>
      <w:r w:rsidRPr="00F2626E">
        <w:rPr>
          <w:rFonts w:ascii="Times New Roman" w:hAnsi="Times New Roman" w:cs="Times New Roman"/>
          <w:sz w:val="28"/>
          <w:szCs w:val="28"/>
        </w:rPr>
        <w:t xml:space="preserve"> ежегодно, до 1 апреля года, следующего за отчетным, формирует и представляет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</w:p>
    <w:bookmarkEnd w:id="46"/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ранжированный перечень муниципальных программ по значению их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эффективности, рассчитанной в соответствии с Методикой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005CD6" w:rsidRPr="002335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сведения об исполнении расходных обязательств, софинансирование которых осуществляется из бюджета в рамках реализации муниципальных программ;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 xml:space="preserve"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года, ранее утвержденной </w:t>
      </w:r>
      <w:r w:rsidRPr="00F2626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законодательством мер ответственности в отношении координаторов муниципальной программы (подпрограмм) и участников муниципальной программы за не достижение запланированных результатов реализации муниципальной программы.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7" w:name="sub_412"/>
      <w:r w:rsidRPr="00F262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626E">
        <w:rPr>
          <w:rFonts w:ascii="Times New Roman" w:hAnsi="Times New Roman" w:cs="Times New Roman"/>
          <w:sz w:val="28"/>
          <w:szCs w:val="28"/>
        </w:rPr>
        <w:t>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8" w:name="sub_413"/>
      <w:bookmarkEnd w:id="47"/>
      <w:r w:rsidRPr="00F2626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626E">
        <w:rPr>
          <w:rFonts w:ascii="Times New Roman" w:hAnsi="Times New Roman" w:cs="Times New Roman"/>
          <w:sz w:val="28"/>
          <w:szCs w:val="28"/>
        </w:rPr>
        <w:t>. Заказчик:</w:t>
      </w:r>
    </w:p>
    <w:bookmarkEnd w:id="48"/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</w:t>
      </w:r>
      <w:r w:rsidRPr="00A16C1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A16C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Федеральному закону</w:t>
        </w:r>
      </w:hyperlink>
      <w:r w:rsidRPr="00F2626E">
        <w:rPr>
          <w:rFonts w:ascii="Times New Roman" w:hAnsi="Times New Roman" w:cs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49" w:name="sub_414"/>
      <w:r>
        <w:rPr>
          <w:rFonts w:ascii="Times New Roman" w:hAnsi="Times New Roman" w:cs="Times New Roman"/>
          <w:sz w:val="28"/>
          <w:szCs w:val="28"/>
        </w:rPr>
        <w:t>4.9</w:t>
      </w:r>
      <w:r w:rsidRPr="00F2626E">
        <w:rPr>
          <w:rFonts w:ascii="Times New Roman" w:hAnsi="Times New Roman" w:cs="Times New Roman"/>
          <w:sz w:val="28"/>
          <w:szCs w:val="28"/>
        </w:rPr>
        <w:t>. Главный распорядитель (распорядитель) бюджетных средств в пределах полномочий:</w:t>
      </w:r>
    </w:p>
    <w:bookmarkEnd w:id="49"/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F262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F262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bookmarkStart w:id="50" w:name="sub_415"/>
      <w:r>
        <w:rPr>
          <w:rFonts w:ascii="Times New Roman" w:hAnsi="Times New Roman" w:cs="Times New Roman"/>
          <w:sz w:val="28"/>
          <w:szCs w:val="28"/>
        </w:rPr>
        <w:t>4.10</w:t>
      </w:r>
      <w:r w:rsidRPr="00F2626E">
        <w:rPr>
          <w:rFonts w:ascii="Times New Roman" w:hAnsi="Times New Roman" w:cs="Times New Roman"/>
          <w:sz w:val="28"/>
          <w:szCs w:val="28"/>
        </w:rPr>
        <w:t>. Исполнитель:</w:t>
      </w:r>
    </w:p>
    <w:bookmarkEnd w:id="50"/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lastRenderedPageBreak/>
        <w:t>обеспечивает реализацию мероприятия и проводит анализ его выполнения;</w:t>
      </w:r>
    </w:p>
    <w:p w:rsidR="00005CD6" w:rsidRPr="00F2626E" w:rsidRDefault="00005CD6" w:rsidP="00F31B47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05CD6" w:rsidRDefault="00005CD6" w:rsidP="00062EF9">
      <w:pPr>
        <w:rPr>
          <w:rFonts w:ascii="Times New Roman" w:hAnsi="Times New Roman" w:cs="Times New Roman"/>
          <w:sz w:val="28"/>
          <w:szCs w:val="28"/>
        </w:rPr>
      </w:pPr>
      <w:r w:rsidRPr="00F2626E">
        <w:rPr>
          <w:rFonts w:ascii="Times New Roman" w:hAnsi="Times New Roman" w:cs="Times New Roman"/>
          <w:sz w:val="28"/>
          <w:szCs w:val="28"/>
        </w:rPr>
        <w:t>осуществляет иные полномочия,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муниципальной </w:t>
      </w:r>
      <w:r w:rsidRPr="00F2626E">
        <w:rPr>
          <w:rFonts w:ascii="Times New Roman" w:hAnsi="Times New Roman" w:cs="Times New Roman"/>
          <w:sz w:val="28"/>
          <w:szCs w:val="28"/>
        </w:rPr>
        <w:t>программой (подпрограммой).</w:t>
      </w:r>
    </w:p>
    <w:p w:rsidR="00005CD6" w:rsidRDefault="00005CD6" w:rsidP="00062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062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062E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062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финансового отдела                                Л.В.Россомаха</w:t>
      </w:r>
    </w:p>
    <w:p w:rsidR="00005CD6" w:rsidRPr="00F2626E" w:rsidRDefault="00005CD6" w:rsidP="00062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05CD6" w:rsidRDefault="00005CD6" w:rsidP="006126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D6" w:rsidRDefault="00005CD6">
      <w:pPr>
        <w:rPr>
          <w:rFonts w:ascii="Times New Roman" w:hAnsi="Times New Roman" w:cs="Times New Roman"/>
          <w:sz w:val="28"/>
          <w:szCs w:val="28"/>
        </w:rPr>
      </w:pPr>
    </w:p>
    <w:p w:rsidR="00005CD6" w:rsidRDefault="00005CD6" w:rsidP="001459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1459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1459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14598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72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4017"/>
        <w:gridCol w:w="4962"/>
        <w:gridCol w:w="283"/>
        <w:gridCol w:w="41"/>
      </w:tblGrid>
      <w:tr w:rsidR="00CD339B" w:rsidRPr="00DA586D" w:rsidTr="00110652"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Старотитаровского сельского поселения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39B" w:rsidRPr="00DA586D" w:rsidRDefault="00CD339B" w:rsidP="0011065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D339B" w:rsidRPr="00DA586D" w:rsidTr="00110652">
        <w:trPr>
          <w:gridAfter w:val="1"/>
          <w:wAfter w:w="41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339B" w:rsidRPr="00DA586D" w:rsidTr="00110652"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39B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  <w:p w:rsidR="00CD339B" w:rsidRPr="00E549CE" w:rsidRDefault="00CD339B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9CE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E549CE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9CE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целей муниципальной программы и критерии выполнения          программы  </w:t>
            </w:r>
          </w:p>
          <w:p w:rsidR="00CD339B" w:rsidRPr="00E549CE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9C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E549C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E549CE" w:rsidRDefault="00CD339B" w:rsidP="001106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9C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9B" w:rsidRPr="00DA586D" w:rsidTr="00110652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9B" w:rsidRPr="00E549CE" w:rsidRDefault="00CD339B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муниципальной п</w:t>
            </w:r>
            <w:r w:rsidRPr="00E549CE">
              <w:rPr>
                <w:rFonts w:ascii="Times New Roman" w:hAnsi="Times New Roman" w:cs="Times New Roman"/>
                <w:sz w:val="28"/>
                <w:szCs w:val="28"/>
              </w:rPr>
              <w:t>рограммы и контроль за ее исполнением</w:t>
            </w:r>
          </w:p>
        </w:tc>
        <w:tc>
          <w:tcPr>
            <w:tcW w:w="5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9B" w:rsidRPr="00DA586D" w:rsidRDefault="00CD339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39B" w:rsidRDefault="00CD339B" w:rsidP="00CD339B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D339B" w:rsidRDefault="00CD339B" w:rsidP="00CD339B">
      <w:pPr>
        <w:ind w:left="4820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 разработки, формирования,</w:t>
      </w:r>
    </w:p>
    <w:p w:rsidR="00CD339B" w:rsidRDefault="00CD339B" w:rsidP="00CD339B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51" w:name="_GoBack"/>
      <w:bookmarkEnd w:id="5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реализации и оценки эффективности</w:t>
      </w:r>
    </w:p>
    <w:p w:rsidR="00CD339B" w:rsidRDefault="00CD339B" w:rsidP="00CD33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реализации муниципальных программ</w:t>
      </w:r>
    </w:p>
    <w:p w:rsidR="00CD339B" w:rsidRDefault="00CD339B" w:rsidP="00CD33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Старотитаровского сельского </w:t>
      </w:r>
    </w:p>
    <w:p w:rsidR="00CD339B" w:rsidRDefault="00CD339B" w:rsidP="00CD33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 Темрюкского района</w:t>
      </w:r>
    </w:p>
    <w:p w:rsidR="00CD339B" w:rsidRDefault="00CD339B" w:rsidP="00CD33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CD33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CD33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CD33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CD33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B" w:rsidRDefault="00CD339B" w:rsidP="00CD339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Л.В.Россомаха                                                        </w:t>
      </w:r>
    </w:p>
    <w:p w:rsidR="00005CD6" w:rsidRDefault="00005CD6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>
      <w:pPr>
        <w:rPr>
          <w:rFonts w:ascii="Times New Roman" w:hAnsi="Times New Roman" w:cs="Times New Roman"/>
          <w:sz w:val="28"/>
          <w:szCs w:val="28"/>
        </w:rPr>
        <w:sectPr w:rsidR="00DF7C82" w:rsidSect="004162B2">
          <w:headerReference w:type="default" r:id="rId12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ind w:left="99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7C82" w:rsidRDefault="00DF7C82" w:rsidP="00DF7C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к Порядку разработки, формирования,</w:t>
      </w:r>
    </w:p>
    <w:p w:rsidR="00DF7C82" w:rsidRDefault="00DF7C82" w:rsidP="00DF7C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реализации и оценки эффективности</w:t>
      </w:r>
    </w:p>
    <w:p w:rsidR="00DF7C82" w:rsidRDefault="00DF7C82" w:rsidP="00DF7C82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реализации муниципальных программ</w:t>
      </w:r>
    </w:p>
    <w:p w:rsidR="00DF7C82" w:rsidRDefault="00DF7C82" w:rsidP="00DF7C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Старотитаровского сельского поселения</w:t>
      </w:r>
    </w:p>
    <w:p w:rsidR="00DF7C82" w:rsidRDefault="00DF7C82" w:rsidP="00DF7C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Темрюкского района</w:t>
      </w:r>
    </w:p>
    <w:tbl>
      <w:tblPr>
        <w:tblpPr w:leftFromText="180" w:rightFromText="180" w:vertAnchor="page" w:horzAnchor="margin" w:tblpY="3631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"/>
        <w:gridCol w:w="417"/>
        <w:gridCol w:w="2097"/>
        <w:gridCol w:w="1146"/>
        <w:gridCol w:w="840"/>
        <w:gridCol w:w="21"/>
        <w:gridCol w:w="684"/>
        <w:gridCol w:w="1120"/>
        <w:gridCol w:w="39"/>
        <w:gridCol w:w="1081"/>
        <w:gridCol w:w="53"/>
        <w:gridCol w:w="992"/>
        <w:gridCol w:w="75"/>
        <w:gridCol w:w="705"/>
        <w:gridCol w:w="71"/>
        <w:gridCol w:w="894"/>
        <w:gridCol w:w="3075"/>
      </w:tblGrid>
      <w:tr w:rsidR="00DF7C82" w:rsidRPr="00DA586D" w:rsidTr="00110652">
        <w:tc>
          <w:tcPr>
            <w:tcW w:w="137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7C82" w:rsidRDefault="00DF7C82" w:rsidP="001106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82" w:rsidRDefault="00DF7C82" w:rsidP="001106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DF7C82" w:rsidRPr="00E15943" w:rsidRDefault="00DF7C82" w:rsidP="00110652"/>
        </w:tc>
      </w:tr>
      <w:tr w:rsidR="00DF7C82" w:rsidRPr="00DA586D" w:rsidTr="00110652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2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F7C82" w:rsidRPr="00DA586D" w:rsidTr="00110652">
        <w:tc>
          <w:tcPr>
            <w:tcW w:w="137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hyperlink w:anchor="sub_10" w:history="1">
              <w:r w:rsidRPr="00DA586D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F7C82" w:rsidRPr="00DA586D" w:rsidTr="00110652">
        <w:tc>
          <w:tcPr>
            <w:tcW w:w="8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1-й год реализации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2-й год реализации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3-й год реализации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 год реализации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"___________________________________"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Подпрограмма N 1 "___________________________________________"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rPr>
          <w:trHeight w:val="664"/>
        </w:trPr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B20904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DF7C82" w:rsidRPr="00E15943" w:rsidRDefault="00DF7C82" w:rsidP="00110652"/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rPr>
          <w:trHeight w:val="416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hyperlink w:anchor="sub_10" w:history="1">
              <w:r w:rsidRPr="00DA586D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DF7C82" w:rsidRPr="00DA586D" w:rsidTr="00110652">
        <w:trPr>
          <w:trHeight w:val="1267"/>
        </w:trPr>
        <w:tc>
          <w:tcPr>
            <w:tcW w:w="8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1-й год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3-й год реализации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 год реализации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Подпрограмма N 2 "___________________________________________"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N 1 "____________________________________"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N 2 "____________________________________"</w:t>
            </w: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7C82" w:rsidRPr="00DA586D" w:rsidRDefault="00DF7C82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82" w:rsidRPr="00DA586D" w:rsidTr="00110652">
        <w:tc>
          <w:tcPr>
            <w:tcW w:w="137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7C82" w:rsidRPr="00DA586D" w:rsidRDefault="00DF7C82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* Отмечается:</w:t>
            </w:r>
            <w:bookmarkEnd w:id="52"/>
          </w:p>
          <w:p w:rsidR="00DF7C82" w:rsidRPr="00DA586D" w:rsidRDefault="00DF7C82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целевой показатель определяется на основе данных государственного статистического наблюдения, присваивается статус "1" с указанием в сноске срока представления статистической информации;</w:t>
            </w:r>
          </w:p>
          <w:p w:rsidR="00DF7C82" w:rsidRPr="00DA586D" w:rsidRDefault="00DF7C82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целевой показатель рассчитывается по методике, утвержденной правовым актом и присваивается статус "2" с указанием в сноске реквизитов соответствующего правового акта;</w:t>
            </w:r>
          </w:p>
          <w:p w:rsidR="00DF7C82" w:rsidRPr="00DA586D" w:rsidRDefault="00DF7C82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целевой показатель рассчитывается по методике, включенной в состав муниципальной программы, присваивается статус "3".</w:t>
            </w:r>
          </w:p>
        </w:tc>
      </w:tr>
    </w:tbl>
    <w:p w:rsidR="00DF7C82" w:rsidRDefault="00DF7C82" w:rsidP="00DF7C82">
      <w:pPr>
        <w:ind w:firstLine="698"/>
        <w:jc w:val="right"/>
        <w:rPr>
          <w:rStyle w:val="a3"/>
          <w:rFonts w:ascii="Times New Roman" w:hAnsi="Times New Roman"/>
          <w:bCs/>
          <w:szCs w:val="28"/>
        </w:rPr>
      </w:pPr>
    </w:p>
    <w:p w:rsidR="00DF7C82" w:rsidRPr="0023356E" w:rsidRDefault="00DF7C82" w:rsidP="00DF7C82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 w:rsidP="00DF7C82">
      <w:pPr>
        <w:ind w:firstLine="0"/>
      </w:pPr>
    </w:p>
    <w:p w:rsidR="00DF7C82" w:rsidRDefault="00DF7C82" w:rsidP="00DF7C82">
      <w:pPr>
        <w:ind w:firstLine="0"/>
      </w:pPr>
    </w:p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Pr="004A53BA" w:rsidRDefault="00DF7C82" w:rsidP="00DF7C82"/>
    <w:p w:rsidR="00DF7C82" w:rsidRDefault="00DF7C82" w:rsidP="00DF7C82">
      <w:pPr>
        <w:ind w:firstLine="0"/>
      </w:pPr>
    </w:p>
    <w:p w:rsidR="00DF7C82" w:rsidRDefault="00DF7C82" w:rsidP="00DF7C82">
      <w:pPr>
        <w:ind w:firstLine="0"/>
      </w:pPr>
    </w:p>
    <w:p w:rsidR="00DF7C82" w:rsidRDefault="00DF7C82" w:rsidP="00DF7C82">
      <w:pPr>
        <w:ind w:firstLine="0"/>
      </w:pPr>
    </w:p>
    <w:p w:rsidR="00DF7C82" w:rsidRDefault="00DF7C82" w:rsidP="00DF7C82">
      <w:pPr>
        <w:ind w:firstLine="0"/>
      </w:pPr>
    </w:p>
    <w:p w:rsidR="00DF7C82" w:rsidRPr="004A53BA" w:rsidRDefault="00DF7C82" w:rsidP="00DF7C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53B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4A53BA">
        <w:rPr>
          <w:rFonts w:ascii="Times New Roman" w:hAnsi="Times New Roman" w:cs="Times New Roman"/>
          <w:sz w:val="28"/>
          <w:szCs w:val="28"/>
        </w:rPr>
        <w:t xml:space="preserve">отдела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Л.В.Россомаха</w:t>
      </w:r>
      <w:r w:rsidRPr="004A5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>
      <w:pPr>
        <w:rPr>
          <w:rFonts w:ascii="Times New Roman" w:hAnsi="Times New Roman" w:cs="Times New Roman"/>
          <w:sz w:val="28"/>
          <w:szCs w:val="28"/>
        </w:rPr>
      </w:pPr>
    </w:p>
    <w:p w:rsidR="00DF7C82" w:rsidRDefault="00DF7C82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left="9776"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sub_130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17025" w:rsidRDefault="00A17025" w:rsidP="00A17025">
      <w:pPr>
        <w:ind w:left="9776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разработки, формирования,</w:t>
      </w:r>
    </w:p>
    <w:p w:rsidR="00A17025" w:rsidRDefault="00A17025" w:rsidP="00A170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реализации и оценки эффективности</w:t>
      </w:r>
    </w:p>
    <w:p w:rsidR="00A17025" w:rsidRDefault="00A17025" w:rsidP="00A17025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реализации муниципальных программ</w:t>
      </w:r>
    </w:p>
    <w:p w:rsidR="00A17025" w:rsidRDefault="00A17025" w:rsidP="00A170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Старотитаровского сельского поселения</w:t>
      </w:r>
    </w:p>
    <w:p w:rsidR="00A17025" w:rsidRDefault="00A17025" w:rsidP="00A170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Темрюкского района</w:t>
      </w:r>
    </w:p>
    <w:tbl>
      <w:tblPr>
        <w:tblpPr w:leftFromText="180" w:rightFromText="180" w:vertAnchor="page" w:horzAnchor="margin" w:tblpY="3211"/>
        <w:tblW w:w="14709" w:type="dxa"/>
        <w:tblLayout w:type="fixed"/>
        <w:tblLook w:val="0000"/>
      </w:tblPr>
      <w:tblGrid>
        <w:gridCol w:w="236"/>
        <w:gridCol w:w="723"/>
        <w:gridCol w:w="1701"/>
        <w:gridCol w:w="709"/>
        <w:gridCol w:w="2693"/>
        <w:gridCol w:w="1276"/>
        <w:gridCol w:w="992"/>
        <w:gridCol w:w="992"/>
        <w:gridCol w:w="1134"/>
        <w:gridCol w:w="1701"/>
        <w:gridCol w:w="284"/>
        <w:gridCol w:w="2268"/>
      </w:tblGrid>
      <w:tr w:rsidR="00A17025" w:rsidRPr="00DA586D" w:rsidTr="00110652">
        <w:tc>
          <w:tcPr>
            <w:tcW w:w="14709" w:type="dxa"/>
            <w:gridSpan w:val="12"/>
          </w:tcPr>
          <w:p w:rsidR="00A17025" w:rsidRPr="008C100E" w:rsidRDefault="00A17025" w:rsidP="001106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ЕРЕЧЕНЬ</w:t>
            </w:r>
            <w:r w:rsidRPr="008C100E">
              <w:rPr>
                <w:rFonts w:ascii="Times New Roman" w:hAnsi="Times New Roman" w:cs="Times New Roman"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A17025" w:rsidRPr="00DA586D" w:rsidTr="00110652">
        <w:tc>
          <w:tcPr>
            <w:tcW w:w="236" w:type="dxa"/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205" w:type="dxa"/>
            <w:gridSpan w:val="10"/>
          </w:tcPr>
          <w:p w:rsidR="00A17025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  <w:p w:rsidR="00A17025" w:rsidRPr="00194E40" w:rsidRDefault="00A17025" w:rsidP="00110652">
            <w:r>
              <w:t>____________________________________________________________________________________</w:t>
            </w:r>
          </w:p>
        </w:tc>
        <w:tc>
          <w:tcPr>
            <w:tcW w:w="2268" w:type="dxa"/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17025" w:rsidRPr="00DA586D" w:rsidTr="00110652">
        <w:tc>
          <w:tcPr>
            <w:tcW w:w="14709" w:type="dxa"/>
            <w:gridSpan w:val="12"/>
            <w:tcBorders>
              <w:bottom w:val="single" w:sz="4" w:space="0" w:color="auto"/>
            </w:tcBorders>
          </w:tcPr>
          <w:p w:rsidR="00A17025" w:rsidRPr="00194E40" w:rsidRDefault="00A17025" w:rsidP="00110652"/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N</w:t>
            </w:r>
            <w:r w:rsidRPr="00DA586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 xml:space="preserve">Статус </w:t>
            </w:r>
            <w:hyperlink w:anchor="sub_20" w:history="1">
              <w:r w:rsidRPr="00DA586D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DA586D">
              <w:rPr>
                <w:rFonts w:ascii="Times New Roman" w:hAnsi="Times New Roman" w:cs="Times New Roman"/>
              </w:rPr>
              <w:t>, всего (тыс.руб</w:t>
            </w:r>
            <w:r>
              <w:rPr>
                <w:rFonts w:ascii="Times New Roman" w:hAnsi="Times New Roman" w:cs="Times New Roman"/>
              </w:rPr>
              <w:t>.</w:t>
            </w:r>
            <w:r w:rsidRPr="00DA5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194E40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94E40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N год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7025" w:rsidRPr="00DA586D" w:rsidTr="0011065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Основное мероприятие N 1,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Мероприятие N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N</w:t>
            </w:r>
            <w:r w:rsidRPr="00DA586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 xml:space="preserve">Статус </w:t>
            </w:r>
            <w:hyperlink w:anchor="sub_20" w:history="1">
              <w:r w:rsidRPr="00DA586D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DA586D">
              <w:rPr>
                <w:rFonts w:ascii="Times New Roman" w:hAnsi="Times New Roman" w:cs="Times New Roman"/>
              </w:rPr>
              <w:t>, всего (тыс.руб</w:t>
            </w:r>
            <w:r>
              <w:rPr>
                <w:rFonts w:ascii="Times New Roman" w:hAnsi="Times New Roman" w:cs="Times New Roman"/>
              </w:rPr>
              <w:t>.</w:t>
            </w:r>
            <w:r w:rsidRPr="00DA5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194E40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94E40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N год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Мероприятие N 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Основное мероприятие N 2,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Мероприятие N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14709" w:type="dxa"/>
            <w:gridSpan w:val="12"/>
            <w:tcBorders>
              <w:top w:val="single" w:sz="4" w:space="0" w:color="auto"/>
            </w:tcBorders>
          </w:tcPr>
          <w:p w:rsidR="00A17025" w:rsidRDefault="00A17025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20"/>
          </w:p>
          <w:p w:rsidR="00A17025" w:rsidRPr="00DA586D" w:rsidRDefault="00A17025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* Отмечаются мероприятия программы в следующих случаях:</w:t>
            </w:r>
            <w:bookmarkEnd w:id="54"/>
          </w:p>
          <w:p w:rsidR="00A17025" w:rsidRPr="00DA586D" w:rsidRDefault="00A17025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мероприятие включает расходы, направляемые на капитальные вложения, присваивается статус "1";</w:t>
            </w:r>
          </w:p>
          <w:p w:rsidR="00A17025" w:rsidRPr="00DA586D" w:rsidRDefault="00A17025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мероприятие включено в план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целевых показателей, присваивается статус "2";</w:t>
            </w:r>
          </w:p>
          <w:p w:rsidR="00A17025" w:rsidRPr="00DA586D" w:rsidRDefault="00A17025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мероприятие является мероприятием приоритетных национальных проектов, присваивается статус "3 ". Допускается присваивание нескольких статусов одному мероприятию через дробь.</w:t>
            </w:r>
          </w:p>
        </w:tc>
      </w:tr>
    </w:tbl>
    <w:p w:rsidR="00A17025" w:rsidRDefault="00A17025" w:rsidP="00A17025">
      <w:pPr>
        <w:ind w:left="9912" w:hanging="136"/>
        <w:jc w:val="center"/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bookmarkEnd w:id="53"/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                                        Л.В.Россомаха</w:t>
      </w:r>
    </w:p>
    <w:p w:rsidR="00A17025" w:rsidRDefault="00A17025" w:rsidP="00A17025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126" w:tblpY="-439"/>
        <w:tblW w:w="0" w:type="auto"/>
        <w:tblLook w:val="0000"/>
      </w:tblPr>
      <w:tblGrid>
        <w:gridCol w:w="4980"/>
      </w:tblGrid>
      <w:tr w:rsidR="00A17025" w:rsidRPr="00DA586D" w:rsidTr="00110652">
        <w:trPr>
          <w:trHeight w:val="2220"/>
        </w:trPr>
        <w:tc>
          <w:tcPr>
            <w:tcW w:w="4980" w:type="dxa"/>
          </w:tcPr>
          <w:p w:rsidR="00A17025" w:rsidRPr="00DA586D" w:rsidRDefault="00A17025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40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7025" w:rsidRPr="006979C7" w:rsidRDefault="00A17025" w:rsidP="001106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7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разработки, формирования,</w:t>
            </w:r>
          </w:p>
          <w:p w:rsidR="00A17025" w:rsidRPr="006979C7" w:rsidRDefault="00A17025" w:rsidP="001106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и оценки эффективности</w:t>
            </w:r>
            <w:r w:rsidRPr="006979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реализации муниципальных программ</w:t>
            </w:r>
          </w:p>
          <w:p w:rsidR="00A17025" w:rsidRPr="00DA586D" w:rsidRDefault="00A17025" w:rsidP="001106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 сельского поселения </w:t>
            </w:r>
            <w:r w:rsidRPr="006979C7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9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55"/>
    </w:tbl>
    <w:p w:rsidR="00A17025" w:rsidRPr="0023356E" w:rsidRDefault="00A17025" w:rsidP="00A1702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"/>
        <w:gridCol w:w="4794"/>
        <w:gridCol w:w="1560"/>
        <w:gridCol w:w="850"/>
        <w:gridCol w:w="1418"/>
        <w:gridCol w:w="1417"/>
        <w:gridCol w:w="1559"/>
        <w:gridCol w:w="1560"/>
        <w:gridCol w:w="141"/>
        <w:gridCol w:w="1276"/>
      </w:tblGrid>
      <w:tr w:rsidR="00A17025" w:rsidRPr="00DA586D" w:rsidTr="00110652"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025" w:rsidRDefault="00A17025" w:rsidP="001106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</w:t>
            </w:r>
          </w:p>
          <w:p w:rsidR="00A17025" w:rsidRPr="00DA586D" w:rsidRDefault="00A17025" w:rsidP="001106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 сводных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заданий на оказание муниципальных услуг (выполнение работ)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Старотитаровского сельского поселения Темрюкского района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реализации муниципальной программы на очередной финансовый год и плановый период</w:t>
            </w:r>
          </w:p>
        </w:tc>
      </w:tr>
      <w:tr w:rsidR="00A17025" w:rsidRPr="00DA586D" w:rsidTr="00110652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17025" w:rsidRPr="00DA586D" w:rsidTr="00110652"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Значение показателя объема (качества) услуги (работы)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Расходы бюджета на оказание муниципальной услуги (работы), тыс. рублей</w:t>
            </w:r>
          </w:p>
        </w:tc>
      </w:tr>
      <w:tr w:rsidR="00A17025" w:rsidRPr="00DA586D" w:rsidTr="00110652">
        <w:tc>
          <w:tcPr>
            <w:tcW w:w="52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Подпрограмма N 1 "___________"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Мероприятие N 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17025" w:rsidRPr="00DA586D" w:rsidTr="00110652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DA586D" w:rsidRDefault="00A17025" w:rsidP="00110652">
            <w:pPr>
              <w:pStyle w:val="afff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25" w:rsidRPr="00DA586D" w:rsidRDefault="00A17025" w:rsidP="001106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firstLine="0"/>
      </w:pPr>
    </w:p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>
      <w:pPr>
        <w:ind w:firstLine="0"/>
      </w:pPr>
    </w:p>
    <w:p w:rsidR="00A17025" w:rsidRPr="00E36D8B" w:rsidRDefault="00A17025" w:rsidP="00A17025"/>
    <w:p w:rsidR="00A17025" w:rsidRPr="00E36D8B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6D8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E36D8B">
        <w:rPr>
          <w:rFonts w:ascii="Times New Roman" w:hAnsi="Times New Roman" w:cs="Times New Roman"/>
          <w:sz w:val="28"/>
          <w:szCs w:val="28"/>
        </w:rPr>
        <w:t xml:space="preserve">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Л.В.Россомаха</w:t>
      </w:r>
      <w:r w:rsidRPr="00E36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17025" w:rsidRPr="00E36D8B" w:rsidRDefault="00A17025" w:rsidP="00A17025">
      <w:pPr>
        <w:ind w:firstLine="0"/>
      </w:pPr>
    </w:p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Pr="00E36D8B" w:rsidRDefault="00A17025" w:rsidP="00A17025"/>
    <w:p w:rsidR="00A17025" w:rsidRDefault="00A17025">
      <w:pPr>
        <w:rPr>
          <w:rFonts w:ascii="Times New Roman" w:hAnsi="Times New Roman" w:cs="Times New Roman"/>
          <w:sz w:val="28"/>
          <w:szCs w:val="28"/>
        </w:rPr>
        <w:sectPr w:rsidR="00A17025" w:rsidSect="00DF7C82">
          <w:pgSz w:w="16837" w:h="11905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62" w:tblpY="54"/>
        <w:tblW w:w="0" w:type="auto"/>
        <w:tblLook w:val="0000"/>
      </w:tblPr>
      <w:tblGrid>
        <w:gridCol w:w="4819"/>
      </w:tblGrid>
      <w:tr w:rsidR="00A17025" w:rsidRPr="00DA586D" w:rsidTr="00110652">
        <w:trPr>
          <w:trHeight w:val="2220"/>
        </w:trPr>
        <w:tc>
          <w:tcPr>
            <w:tcW w:w="4819" w:type="dxa"/>
          </w:tcPr>
          <w:p w:rsidR="00A17025" w:rsidRDefault="00A17025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50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7025" w:rsidRPr="0098078E" w:rsidRDefault="00A17025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8E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разработки, формирования,</w:t>
            </w:r>
          </w:p>
          <w:p w:rsidR="00A17025" w:rsidRPr="0098078E" w:rsidRDefault="00A17025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8E">
              <w:rPr>
                <w:rFonts w:ascii="Times New Roman" w:hAnsi="Times New Roman" w:cs="Times New Roman"/>
                <w:sz w:val="28"/>
                <w:szCs w:val="28"/>
              </w:rPr>
              <w:t>реализации и оценки эффективности                                               реализации муниципальных программ</w:t>
            </w:r>
          </w:p>
          <w:p w:rsidR="00A17025" w:rsidRPr="0098078E" w:rsidRDefault="00A17025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поселения </w:t>
            </w:r>
            <w:r w:rsidRPr="0098078E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8078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17025" w:rsidRPr="00DA586D" w:rsidRDefault="00A17025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025" w:rsidRDefault="00A17025" w:rsidP="00A17025">
      <w:pPr>
        <w:ind w:firstLine="698"/>
        <w:jc w:val="right"/>
        <w:rPr>
          <w:rStyle w:val="a3"/>
          <w:rFonts w:ascii="Times New Roman" w:hAnsi="Times New Roman"/>
          <w:bCs/>
          <w:szCs w:val="28"/>
        </w:rPr>
      </w:pPr>
    </w:p>
    <w:bookmarkEnd w:id="56"/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МЕТОДИКА</w:t>
      </w:r>
      <w:r w:rsidRPr="0023356E">
        <w:rPr>
          <w:rFonts w:ascii="Times New Roman" w:hAnsi="Times New Roman" w:cs="Times New Roman"/>
          <w:sz w:val="28"/>
          <w:szCs w:val="28"/>
        </w:rPr>
        <w:br/>
        <w:t xml:space="preserve">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7" w:name="sub_101"/>
      <w:r w:rsidRPr="0023356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57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58" w:name="sub_1011"/>
      <w:r w:rsidRPr="0023356E">
        <w:rPr>
          <w:rFonts w:ascii="Times New Roman" w:hAnsi="Times New Roman" w:cs="Times New Roman"/>
          <w:sz w:val="28"/>
          <w:szCs w:val="28"/>
        </w:rPr>
        <w:t xml:space="preserve">1.1.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производится ежегодно. Результаты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представляются ее координатором в составе ежегодного доклада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об оценке эффективности ее реализации.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59" w:name="sub_1012"/>
      <w:bookmarkEnd w:id="58"/>
      <w:r w:rsidRPr="0023356E">
        <w:rPr>
          <w:rFonts w:ascii="Times New Roman" w:hAnsi="Times New Roman" w:cs="Times New Roman"/>
          <w:sz w:val="28"/>
          <w:szCs w:val="28"/>
        </w:rPr>
        <w:t xml:space="preserve">1.2.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два этапа.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0" w:name="sub_10121"/>
      <w:bookmarkEnd w:id="59"/>
      <w:r w:rsidRPr="0023356E">
        <w:rPr>
          <w:rFonts w:ascii="Times New Roman" w:hAnsi="Times New Roman" w:cs="Times New Roman"/>
          <w:sz w:val="28"/>
          <w:szCs w:val="28"/>
        </w:rPr>
        <w:t xml:space="preserve">1.2.1. На первом этапе осуществляется оценка эффективности реализации каждой из подпрограмм, основных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программу, и включает:</w:t>
      </w:r>
    </w:p>
    <w:bookmarkEnd w:id="60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бюджета;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подпрограмм, основных мероприятий,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программу (далее - оценка степени реализации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1" w:name="sub_10122"/>
      <w:r w:rsidRPr="0023356E">
        <w:rPr>
          <w:rFonts w:ascii="Times New Roman" w:hAnsi="Times New Roman" w:cs="Times New Roman"/>
          <w:sz w:val="28"/>
          <w:szCs w:val="28"/>
        </w:rPr>
        <w:t xml:space="preserve">1.2.2.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целом, включая оценку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bookmarkEnd w:id="61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2" w:name="sub_102"/>
      <w:r w:rsidRPr="0023356E">
        <w:rPr>
          <w:rFonts w:ascii="Times New Roman" w:hAnsi="Times New Roman" w:cs="Times New Roman"/>
          <w:sz w:val="28"/>
          <w:szCs w:val="28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62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3" w:name="sub_1021"/>
      <w:r w:rsidRPr="0023356E">
        <w:rPr>
          <w:rFonts w:ascii="Times New Roman" w:hAnsi="Times New Roman" w:cs="Times New Roman"/>
          <w:sz w:val="28"/>
          <w:szCs w:val="28"/>
        </w:rPr>
        <w:lastRenderedPageBreak/>
        <w:t>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63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4" w:name="sub_1022"/>
      <w:r w:rsidRPr="0023356E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5" w:name="sub_10221"/>
      <w:bookmarkEnd w:id="64"/>
      <w:r w:rsidRPr="0023356E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65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6" w:name="sub_10222"/>
      <w:r w:rsidRPr="0023356E">
        <w:rPr>
          <w:rFonts w:ascii="Times New Roman" w:hAnsi="Times New Roman" w:cs="Times New Roman"/>
          <w:sz w:val="28"/>
          <w:szCs w:val="28"/>
        </w:rPr>
        <w:t xml:space="preserve">2.2.2.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,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заданий по объему (качеству)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услуг (работ) в соответствии с:</w:t>
      </w:r>
    </w:p>
    <w:bookmarkEnd w:id="66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задания, заключаемого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бюджетным или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3356E">
        <w:rPr>
          <w:rFonts w:ascii="Times New Roman" w:hAnsi="Times New Roman" w:cs="Times New Roman"/>
          <w:sz w:val="28"/>
          <w:szCs w:val="28"/>
        </w:rPr>
        <w:t xml:space="preserve"> автономным учреждением и исполнительным органом, осуществляющим функции и полномочия его учредителя;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показателями бюджетной сметы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казенного учреждения.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7" w:name="sub_10223"/>
      <w:r w:rsidRPr="0023356E">
        <w:rPr>
          <w:rFonts w:ascii="Times New Roman" w:hAnsi="Times New Roman" w:cs="Times New Roman"/>
          <w:sz w:val="28"/>
          <w:szCs w:val="28"/>
        </w:rPr>
        <w:t>2.2.3. По иным мероприятиям результаты реализации могут оцениваться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bookmarkEnd w:id="67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103"/>
      <w:r w:rsidRPr="0023356E">
        <w:rPr>
          <w:rFonts w:ascii="Times New Roman" w:hAnsi="Times New Roman" w:cs="Times New Roman"/>
          <w:sz w:val="28"/>
          <w:szCs w:val="28"/>
        </w:rPr>
        <w:t>3. Оценка степени соответствия запланированному уровню расходов</w:t>
      </w:r>
    </w:p>
    <w:bookmarkEnd w:id="68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69" w:name="sub_1031"/>
      <w:r w:rsidRPr="0023356E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69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 (основного мероприятия) в отчетном году;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Зп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70" w:name="sub_1032"/>
      <w:r w:rsidRPr="0023356E">
        <w:rPr>
          <w:rFonts w:ascii="Times New Roman" w:hAnsi="Times New Roman" w:cs="Times New Roman"/>
          <w:sz w:val="28"/>
          <w:szCs w:val="28"/>
        </w:rPr>
        <w:t xml:space="preserve">3.2. С учетом специфики конкретной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70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1" w:name="sub_104"/>
      <w:r w:rsidRPr="0023356E">
        <w:rPr>
          <w:rFonts w:ascii="Times New Roman" w:hAnsi="Times New Roman" w:cs="Times New Roman"/>
          <w:sz w:val="28"/>
          <w:szCs w:val="28"/>
        </w:rPr>
        <w:t>4. Оценка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bookmarkEnd w:id="71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основного мероприятия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менее 75%,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показатель оценки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2" w:name="sub_105"/>
      <w:r w:rsidRPr="0023356E">
        <w:rPr>
          <w:rFonts w:ascii="Times New Roman" w:hAnsi="Times New Roman" w:cs="Times New Roman"/>
          <w:sz w:val="28"/>
          <w:szCs w:val="28"/>
        </w:rPr>
        <w:t xml:space="preserve">5. Оценка степени достижения целей и решения задач подпрограммы </w:t>
      </w:r>
    </w:p>
    <w:p w:rsidR="00A17025" w:rsidRPr="0023356E" w:rsidRDefault="00A17025" w:rsidP="00A170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( основного мероприятия)</w:t>
      </w:r>
    </w:p>
    <w:bookmarkEnd w:id="72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73" w:name="sub_1051"/>
      <w:r w:rsidRPr="0023356E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74" w:name="sub_1052"/>
      <w:bookmarkEnd w:id="73"/>
      <w:r w:rsidRPr="0023356E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74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 (основного мероприятия).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75" w:name="sub_1053"/>
      <w:r w:rsidRPr="0023356E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bookmarkEnd w:id="75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7B56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25" type="#_x0000_t75" style="width:146.25pt;height:52.5pt;visibility:visible">
            <v:imagedata r:id="rId13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СРп/п - степень реализации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СДп/ппз&gt;1, значение СДп/ппз принимается равным 1.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7B56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26" type="#_x0000_t75" style="width:136.5pt;height:52.5pt;visibility:visible">
            <v:imagedata r:id="rId14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17025" w:rsidRPr="0023356E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целевого показателя, </w:t>
      </w:r>
      <w:r w:rsidRPr="001E7B56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7" type="#_x0000_t75" style="width:36pt;height:27.75pt;visibility:visible">
            <v:imagedata r:id="rId15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6" w:name="sub_106"/>
      <w:r w:rsidRPr="0023356E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</w:t>
      </w:r>
    </w:p>
    <w:p w:rsidR="00A17025" w:rsidRPr="0023356E" w:rsidRDefault="00A17025" w:rsidP="00A170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 (основного мероприятия)</w:t>
      </w:r>
    </w:p>
    <w:bookmarkEnd w:id="76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77" w:name="sub_1061"/>
      <w:r w:rsidRPr="0023356E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bookmarkEnd w:id="77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СРп/п - степень реализации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Эис - эффективность использования бюджетных средств (либо - по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78" w:name="sub_1062"/>
      <w:r w:rsidRPr="0023356E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(основного мероприятия) признается высокой в случае, если значение ЭРп/п составляет не менее 0,9.</w:t>
      </w:r>
    </w:p>
    <w:bookmarkEnd w:id="78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9" w:name="sub_107"/>
      <w:r w:rsidRPr="0023356E">
        <w:rPr>
          <w:rFonts w:ascii="Times New Roman" w:hAnsi="Times New Roman" w:cs="Times New Roman"/>
          <w:sz w:val="28"/>
          <w:szCs w:val="28"/>
        </w:rPr>
        <w:t xml:space="preserve">7. Оценка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79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80" w:name="sub_1071"/>
      <w:r w:rsidRPr="0023356E">
        <w:rPr>
          <w:rFonts w:ascii="Times New Roman" w:hAnsi="Times New Roman" w:cs="Times New Roman"/>
          <w:sz w:val="28"/>
          <w:szCs w:val="28"/>
        </w:rPr>
        <w:t xml:space="preserve">7.1. 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81" w:name="sub_1072"/>
      <w:bookmarkEnd w:id="80"/>
      <w:r w:rsidRPr="0023356E">
        <w:rPr>
          <w:rFonts w:ascii="Times New Roman" w:hAnsi="Times New Roman" w:cs="Times New Roman"/>
          <w:sz w:val="28"/>
          <w:szCs w:val="28"/>
        </w:rPr>
        <w:t xml:space="preserve">7.2.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bookmarkEnd w:id="81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СДгппз = ЗПгпф / ЗПгпп,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СДгппз = ЗПгпл / ЗПгпф,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СДгппз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ЗПГПф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ЗПГПП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82" w:name="sub_1073"/>
      <w:r w:rsidRPr="0023356E">
        <w:rPr>
          <w:rFonts w:ascii="Times New Roman" w:hAnsi="Times New Roman" w:cs="Times New Roman"/>
          <w:sz w:val="28"/>
          <w:szCs w:val="28"/>
        </w:rPr>
        <w:t xml:space="preserve">7.3.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bookmarkEnd w:id="82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7B5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4" o:spid="_x0000_i1028" type="#_x0000_t75" style="width:132pt;height:48.75pt;visibility:visible">
            <v:imagedata r:id="rId16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СРгп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СДгппз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СДгппз&gt;1, значение СДгппз принимается равным 1.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7B56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9" type="#_x0000_t75" style="width:125.25pt;height:48.75pt;visibility:visible">
            <v:imagedata r:id="rId17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1E7B56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30" type="#_x0000_t75" style="width:36pt;height:27.75pt;visibility:visible">
            <v:imagedata r:id="rId18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3" w:name="sub_108"/>
      <w:r w:rsidRPr="0023356E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83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84" w:name="sub_1081"/>
      <w:r w:rsidRPr="0023356E">
        <w:rPr>
          <w:rFonts w:ascii="Times New Roman" w:hAnsi="Times New Roman" w:cs="Times New Roman"/>
          <w:sz w:val="28"/>
          <w:szCs w:val="28"/>
        </w:rPr>
        <w:t xml:space="preserve">8.1.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bookmarkEnd w:id="84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7B56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31" type="#_x0000_t75" style="width:228.75pt;height:52.5pt;visibility:visible">
            <v:imagedata r:id="rId19" o:title=""/>
          </v:shape>
        </w:pict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ЭРгп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СРгп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(основного мероприятия);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kj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kj определяется по формуле: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kj = Фj / Ф, где: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Фj - объем фактических расходов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j-той подпрограммы (основного мероприятия) в отчетном году;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Ф - объем фактических расходов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j - количество подпрограмм (основных мероприятий).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bookmarkStart w:id="85" w:name="sub_1082"/>
      <w:r w:rsidRPr="0023356E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ЭРгп составляет не менее 0,90.</w:t>
      </w:r>
    </w:p>
    <w:bookmarkEnd w:id="85"/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средней в случае, если значение ЭРгп, составляет не менее 0,80.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 в случае, если значение ЭРгп составляет не менее 0,70.</w:t>
      </w:r>
    </w:p>
    <w:p w:rsidR="00A17025" w:rsidRPr="0023356E" w:rsidRDefault="00A17025" w:rsidP="00A17025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неудовлетворительной.</w:t>
      </w:r>
    </w:p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025" w:rsidRDefault="00A17025" w:rsidP="00A170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финансового отдела                                     Л.В.Россомаха</w:t>
      </w:r>
    </w:p>
    <w:p w:rsidR="00A17025" w:rsidRDefault="00A17025" w:rsidP="00A17025">
      <w:pPr>
        <w:ind w:firstLine="0"/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FB615D" w:rsidRDefault="00FB615D">
      <w:pPr>
        <w:rPr>
          <w:rFonts w:ascii="Times New Roman" w:hAnsi="Times New Roman" w:cs="Times New Roman"/>
          <w:sz w:val="28"/>
          <w:szCs w:val="28"/>
        </w:rPr>
      </w:pPr>
    </w:p>
    <w:p w:rsidR="00FB615D" w:rsidRDefault="00FB615D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/>
      </w:tblPr>
      <w:tblGrid>
        <w:gridCol w:w="4945"/>
      </w:tblGrid>
      <w:tr w:rsidR="00FB615D" w:rsidRPr="00DA586D" w:rsidTr="00110652">
        <w:trPr>
          <w:trHeight w:val="2220"/>
        </w:trPr>
        <w:tc>
          <w:tcPr>
            <w:tcW w:w="4945" w:type="dxa"/>
          </w:tcPr>
          <w:p w:rsidR="00FB615D" w:rsidRPr="00DA586D" w:rsidRDefault="00FB615D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sub_180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FB615D" w:rsidRPr="00DD6317" w:rsidRDefault="00FB615D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17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разработки, формирования,</w:t>
            </w:r>
          </w:p>
          <w:p w:rsidR="00FB615D" w:rsidRPr="00DD6317" w:rsidRDefault="00FB615D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317">
              <w:rPr>
                <w:rFonts w:ascii="Times New Roman" w:hAnsi="Times New Roman" w:cs="Times New Roman"/>
                <w:sz w:val="28"/>
                <w:szCs w:val="28"/>
              </w:rPr>
              <w:t>реализации и оценки эффективности                                                      реализации муниципальных программ</w:t>
            </w:r>
          </w:p>
          <w:p w:rsidR="00FB615D" w:rsidRPr="00DD6317" w:rsidRDefault="00FB615D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поселения </w:t>
            </w:r>
            <w:r w:rsidRPr="00DD6317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D63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B615D" w:rsidRPr="00DA586D" w:rsidRDefault="00FB615D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6"/>
    </w:tbl>
    <w:p w:rsidR="00FB615D" w:rsidRPr="0023356E" w:rsidRDefault="00FB615D" w:rsidP="00FB615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B615D" w:rsidRPr="0023356E" w:rsidRDefault="00FB615D" w:rsidP="00FB6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640"/>
        <w:gridCol w:w="4729"/>
        <w:gridCol w:w="265"/>
      </w:tblGrid>
      <w:tr w:rsidR="00FB615D" w:rsidRPr="00DA586D" w:rsidTr="00110652"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</w:tr>
      <w:tr w:rsidR="00FB615D" w:rsidRPr="00DA586D" w:rsidTr="0011065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B615D" w:rsidRPr="00DA586D" w:rsidTr="00110652"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3A3AA3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3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целей подпрограммы  и критерии </w:t>
            </w:r>
            <w:r w:rsidRPr="003A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         подпрограммы                                      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3A3AA3" w:rsidRDefault="00FB615D" w:rsidP="001106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3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подп</w:t>
            </w:r>
            <w:r w:rsidRPr="003A3AA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5D" w:rsidRPr="00DA586D" w:rsidTr="00110652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подпрограммы и контроль за ее исполнением.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5D" w:rsidRPr="00DA586D" w:rsidRDefault="00FB615D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15D" w:rsidRDefault="00FB615D" w:rsidP="00FB61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615D" w:rsidRDefault="00FB615D" w:rsidP="00FB61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615D" w:rsidRDefault="00FB615D" w:rsidP="00FB61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615D" w:rsidRDefault="00FB615D" w:rsidP="00FB61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Л.В.Россомаха</w:t>
      </w:r>
    </w:p>
    <w:p w:rsidR="00FB615D" w:rsidRDefault="00FB615D" w:rsidP="00FB615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>
      <w:pPr>
        <w:rPr>
          <w:rFonts w:ascii="Times New Roman" w:hAnsi="Times New Roman" w:cs="Times New Roman"/>
          <w:sz w:val="28"/>
          <w:szCs w:val="28"/>
        </w:rPr>
        <w:sectPr w:rsidR="00FA6D7B" w:rsidSect="00A17025"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737" w:tblpY="-442"/>
        <w:tblW w:w="0" w:type="auto"/>
        <w:tblLook w:val="0000"/>
      </w:tblPr>
      <w:tblGrid>
        <w:gridCol w:w="4979"/>
      </w:tblGrid>
      <w:tr w:rsidR="00FA6D7B" w:rsidRPr="00DA586D" w:rsidTr="00110652">
        <w:trPr>
          <w:trHeight w:val="2220"/>
        </w:trPr>
        <w:tc>
          <w:tcPr>
            <w:tcW w:w="4979" w:type="dxa"/>
          </w:tcPr>
          <w:p w:rsidR="00FA6D7B" w:rsidRPr="00DA586D" w:rsidRDefault="00FA6D7B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sub_190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FA6D7B" w:rsidRPr="003F7F29" w:rsidRDefault="00FA6D7B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F7F29">
              <w:rPr>
                <w:rFonts w:ascii="Times New Roman" w:hAnsi="Times New Roman" w:cs="Times New Roman"/>
                <w:sz w:val="28"/>
                <w:szCs w:val="28"/>
              </w:rPr>
              <w:t>Порядку разработки, формирования,</w:t>
            </w:r>
          </w:p>
          <w:p w:rsidR="00FA6D7B" w:rsidRPr="003F7F29" w:rsidRDefault="00FA6D7B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F29">
              <w:rPr>
                <w:rFonts w:ascii="Times New Roman" w:hAnsi="Times New Roman" w:cs="Times New Roman"/>
                <w:sz w:val="28"/>
                <w:szCs w:val="28"/>
              </w:rPr>
              <w:t>реализации и оценки эффективности                                                  реализации муниципальных программ</w:t>
            </w:r>
          </w:p>
          <w:p w:rsidR="00FA6D7B" w:rsidRPr="003F7F29" w:rsidRDefault="00FA6D7B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поселения </w:t>
            </w:r>
            <w:r w:rsidRPr="003F7F29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F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A6D7B" w:rsidRPr="00DA586D" w:rsidRDefault="00FA6D7B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D7B" w:rsidRDefault="00FA6D7B" w:rsidP="00FA6D7B">
      <w:pPr>
        <w:ind w:firstLine="698"/>
        <w:jc w:val="right"/>
        <w:rPr>
          <w:rStyle w:val="a3"/>
          <w:rFonts w:ascii="Times New Roman" w:hAnsi="Times New Roman"/>
          <w:bCs/>
          <w:szCs w:val="28"/>
        </w:rPr>
      </w:pPr>
    </w:p>
    <w:p w:rsidR="00FA6D7B" w:rsidRDefault="00FA6D7B" w:rsidP="00FA6D7B">
      <w:pPr>
        <w:ind w:firstLine="698"/>
        <w:jc w:val="right"/>
        <w:rPr>
          <w:rStyle w:val="a3"/>
          <w:rFonts w:ascii="Times New Roman" w:hAnsi="Times New Roman"/>
          <w:bCs/>
          <w:szCs w:val="28"/>
        </w:rPr>
      </w:pPr>
    </w:p>
    <w:bookmarkEnd w:id="87"/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41"/>
        <w:gridCol w:w="851"/>
        <w:gridCol w:w="388"/>
        <w:gridCol w:w="179"/>
        <w:gridCol w:w="2552"/>
        <w:gridCol w:w="1134"/>
        <w:gridCol w:w="850"/>
        <w:gridCol w:w="851"/>
        <w:gridCol w:w="567"/>
        <w:gridCol w:w="1134"/>
        <w:gridCol w:w="2268"/>
        <w:gridCol w:w="2268"/>
        <w:gridCol w:w="709"/>
        <w:gridCol w:w="1054"/>
      </w:tblGrid>
      <w:tr w:rsidR="00FA6D7B" w:rsidRPr="00DA586D" w:rsidTr="00110652">
        <w:trPr>
          <w:gridAfter w:val="1"/>
          <w:wAfter w:w="1054" w:type="dxa"/>
        </w:trPr>
        <w:tc>
          <w:tcPr>
            <w:tcW w:w="14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6D7B" w:rsidRPr="00DA586D" w:rsidRDefault="00FA6D7B" w:rsidP="00110652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 w:rsidRPr="00DA586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мероприятий подпрограммы</w:t>
            </w:r>
          </w:p>
        </w:tc>
      </w:tr>
      <w:tr w:rsidR="00FA6D7B" w:rsidRPr="00DA586D" w:rsidTr="0011065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1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14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A586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  <w:hyperlink w:anchor="sub_60" w:history="1">
              <w:r w:rsidRPr="00DA586D">
                <w:rPr>
                  <w:rStyle w:val="a4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1 -й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N год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Мероприятие N 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Мероприятие N 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Мероприятие N 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Мероприятие N 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A586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  <w:hyperlink w:anchor="sub_60" w:history="1">
              <w:r w:rsidRPr="00DA586D">
                <w:rPr>
                  <w:rStyle w:val="a4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1 -й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N год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f"/>
              <w:rPr>
                <w:rFonts w:ascii="Times New Roman" w:hAnsi="Times New Roman" w:cs="Times New Roman"/>
                <w:sz w:val="18"/>
                <w:szCs w:val="18"/>
              </w:rPr>
            </w:pPr>
            <w:r w:rsidRPr="00DA58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D7B" w:rsidRPr="00DA586D" w:rsidRDefault="00FA6D7B" w:rsidP="00110652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D7B" w:rsidRPr="00DA586D" w:rsidTr="00110652">
        <w:trPr>
          <w:gridAfter w:val="1"/>
          <w:wAfter w:w="1054" w:type="dxa"/>
        </w:trPr>
        <w:tc>
          <w:tcPr>
            <w:tcW w:w="14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6D7B" w:rsidRPr="00DA586D" w:rsidRDefault="00FA6D7B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sub_6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* Отмечаются мероприятия подпрограммы в следующих случаях:</w:t>
            </w:r>
            <w:bookmarkEnd w:id="88"/>
          </w:p>
          <w:p w:rsidR="00FA6D7B" w:rsidRPr="00DA586D" w:rsidRDefault="00FA6D7B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мероприятие включает расходы, направляемые на капитальные вложения, присваивается статус "1";</w:t>
            </w:r>
          </w:p>
          <w:p w:rsidR="00FA6D7B" w:rsidRPr="00DA586D" w:rsidRDefault="00FA6D7B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мероприятие включено в план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целевых показателей, присваивается статус "2";</w:t>
            </w:r>
          </w:p>
          <w:p w:rsidR="00FA6D7B" w:rsidRPr="00DA586D" w:rsidRDefault="00FA6D7B" w:rsidP="0011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если мероприятие является мероприятием приоритетных национальных проектов, присваивается статус "3 ". Допускается присваивание нескольких статусов одному мероприятию через дробь.</w:t>
            </w:r>
          </w:p>
        </w:tc>
      </w:tr>
    </w:tbl>
    <w:p w:rsidR="00FA6D7B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D7B" w:rsidRPr="008B1FB1" w:rsidRDefault="00FA6D7B" w:rsidP="00FA6D7B">
      <w:pPr>
        <w:ind w:firstLine="0"/>
        <w:rPr>
          <w:sz w:val="28"/>
          <w:szCs w:val="28"/>
        </w:rPr>
      </w:pPr>
      <w:r w:rsidRPr="008B1FB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8B1FB1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Л.В.Россомаха</w:t>
      </w: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>
      <w:pPr>
        <w:rPr>
          <w:rFonts w:ascii="Times New Roman" w:hAnsi="Times New Roman" w:cs="Times New Roman"/>
          <w:sz w:val="28"/>
          <w:szCs w:val="28"/>
        </w:rPr>
        <w:sectPr w:rsidR="00FA6D7B" w:rsidSect="00FA6D7B">
          <w:pgSz w:w="16837" w:h="11905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page" w:tblpX="6256" w:tblpY="-186"/>
        <w:tblW w:w="0" w:type="auto"/>
        <w:tblLook w:val="0000"/>
      </w:tblPr>
      <w:tblGrid>
        <w:gridCol w:w="5053"/>
      </w:tblGrid>
      <w:tr w:rsidR="00FA6D7B" w:rsidRPr="00DA586D" w:rsidTr="00110652">
        <w:trPr>
          <w:trHeight w:val="2220"/>
        </w:trPr>
        <w:tc>
          <w:tcPr>
            <w:tcW w:w="5053" w:type="dxa"/>
          </w:tcPr>
          <w:p w:rsidR="00FA6D7B" w:rsidRPr="00DA586D" w:rsidRDefault="00FA6D7B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sub_1010"/>
            <w:r w:rsidRPr="00DA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№8</w:t>
            </w:r>
          </w:p>
          <w:p w:rsidR="00FA6D7B" w:rsidRPr="00F90E96" w:rsidRDefault="00FA6D7B" w:rsidP="001106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96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разработки, формирования,</w:t>
            </w:r>
          </w:p>
          <w:p w:rsidR="00FA6D7B" w:rsidRPr="00F90E96" w:rsidRDefault="00FA6D7B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96">
              <w:rPr>
                <w:rFonts w:ascii="Times New Roman" w:hAnsi="Times New Roman" w:cs="Times New Roman"/>
                <w:sz w:val="28"/>
                <w:szCs w:val="28"/>
              </w:rPr>
              <w:t>реализации и оценки эффективности                                                      реализации муниципальных программ</w:t>
            </w:r>
          </w:p>
          <w:p w:rsidR="00FA6D7B" w:rsidRPr="00DA586D" w:rsidRDefault="00FA6D7B" w:rsidP="001106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поселения </w:t>
            </w:r>
            <w:r w:rsidRPr="00F90E96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0E9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89"/>
    </w:tbl>
    <w:p w:rsidR="00FA6D7B" w:rsidRDefault="00FA6D7B" w:rsidP="00FA6D7B">
      <w:pPr>
        <w:ind w:firstLine="698"/>
        <w:jc w:val="right"/>
        <w:rPr>
          <w:rStyle w:val="a3"/>
          <w:rFonts w:ascii="Times New Roman" w:hAnsi="Times New Roman"/>
          <w:bCs/>
          <w:szCs w:val="28"/>
        </w:rPr>
      </w:pPr>
    </w:p>
    <w:p w:rsidR="00FA6D7B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Pr="0023356E" w:rsidRDefault="00FA6D7B" w:rsidP="00FA6D7B">
      <w:pPr>
        <w:pStyle w:val="1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23356E">
        <w:rPr>
          <w:rFonts w:ascii="Times New Roman" w:hAnsi="Times New Roman" w:cs="Times New Roman"/>
          <w:sz w:val="28"/>
          <w:szCs w:val="28"/>
        </w:rPr>
        <w:br/>
        <w:t xml:space="preserve">проведения публичного обсуждения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Старотитаровского  сельского поселения Темрюкского района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0" w:name="sub_201"/>
      <w:r w:rsidRPr="0023356E">
        <w:rPr>
          <w:rFonts w:ascii="Times New Roman" w:hAnsi="Times New Roman" w:cs="Times New Roman"/>
          <w:sz w:val="28"/>
          <w:szCs w:val="28"/>
        </w:rPr>
        <w:t>1. Для целей настоящего Порядка применяются следующие понятия и термины:</w:t>
      </w:r>
    </w:p>
    <w:bookmarkEnd w:id="90"/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/>
          <w:bCs/>
          <w:szCs w:val="28"/>
        </w:rPr>
        <w:t xml:space="preserve">публичное обсуждение проекта </w:t>
      </w:r>
      <w:r>
        <w:rPr>
          <w:rStyle w:val="a3"/>
          <w:rFonts w:ascii="Times New Roman" w:hAnsi="Times New Roman"/>
          <w:bCs/>
          <w:szCs w:val="28"/>
        </w:rPr>
        <w:t>муниципальной</w:t>
      </w:r>
      <w:r w:rsidRPr="0023356E">
        <w:rPr>
          <w:rStyle w:val="a3"/>
          <w:rFonts w:ascii="Times New Roman" w:hAnsi="Times New Roman"/>
          <w:bCs/>
          <w:szCs w:val="28"/>
        </w:rPr>
        <w:t xml:space="preserve"> программы </w:t>
      </w:r>
      <w:r w:rsidRPr="0023356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Style w:val="a3"/>
          <w:rFonts w:ascii="Times New Roman" w:hAnsi="Times New Roman"/>
          <w:bCs/>
          <w:szCs w:val="28"/>
        </w:rPr>
        <w:t>муниципальная</w:t>
      </w:r>
      <w:r w:rsidRPr="0023356E">
        <w:rPr>
          <w:rStyle w:val="a3"/>
          <w:rFonts w:ascii="Times New Roman" w:hAnsi="Times New Roman"/>
          <w:bCs/>
          <w:szCs w:val="28"/>
        </w:rPr>
        <w:t xml:space="preserve"> программа</w:t>
      </w:r>
      <w:r w:rsidRPr="0023356E">
        <w:rPr>
          <w:rFonts w:ascii="Times New Roman" w:hAnsi="Times New Roman" w:cs="Times New Roman"/>
          <w:sz w:val="28"/>
          <w:szCs w:val="28"/>
        </w:rPr>
        <w:t>) - форма реализации прав населения</w:t>
      </w:r>
      <w:r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(общественности) на участие в процессе п</w:t>
      </w:r>
      <w:r>
        <w:rPr>
          <w:rFonts w:ascii="Times New Roman" w:hAnsi="Times New Roman" w:cs="Times New Roman"/>
          <w:sz w:val="28"/>
          <w:szCs w:val="28"/>
        </w:rPr>
        <w:t>ринятия решений органами власти Старотитаровского сельского поселения Темрюкского района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посредством публичного обсуждения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об утверждении муниципальных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Style w:val="a3"/>
          <w:rFonts w:ascii="Times New Roman" w:hAnsi="Times New Roman"/>
          <w:bCs/>
          <w:szCs w:val="28"/>
        </w:rPr>
        <w:t>представитель общественности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с органами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Pr="0023356E">
        <w:rPr>
          <w:rFonts w:ascii="Times New Roman" w:hAnsi="Times New Roman" w:cs="Times New Roman"/>
          <w:sz w:val="28"/>
          <w:szCs w:val="28"/>
        </w:rPr>
        <w:t>).</w:t>
      </w:r>
    </w:p>
    <w:p w:rsidR="00FA6D7B" w:rsidRPr="00617E84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1" w:name="sub_202"/>
      <w:r w:rsidRPr="0023356E">
        <w:rPr>
          <w:rFonts w:ascii="Times New Roman" w:hAnsi="Times New Roman" w:cs="Times New Roman"/>
          <w:sz w:val="28"/>
          <w:szCs w:val="28"/>
        </w:rPr>
        <w:t xml:space="preserve">2. Публичное обсуждение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органом исполнительной власти, структурным подразделением администрации, разработавшим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(далее -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программы) после его экспертизы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61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Старотитаровского </w:t>
      </w:r>
      <w:r w:rsidRPr="00617E84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и отделом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экономического развития</w:t>
      </w:r>
      <w:r w:rsidRPr="00617E84">
        <w:rPr>
          <w:rFonts w:ascii="Times New Roman" w:hAnsi="Times New Roman" w:cs="Times New Roman"/>
          <w:sz w:val="28"/>
          <w:szCs w:val="28"/>
        </w:rPr>
        <w:t>.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2" w:name="sub_203"/>
      <w:bookmarkEnd w:id="91"/>
      <w:r w:rsidRPr="0023356E">
        <w:rPr>
          <w:rFonts w:ascii="Times New Roman" w:hAnsi="Times New Roman" w:cs="Times New Roman"/>
          <w:sz w:val="28"/>
          <w:szCs w:val="28"/>
        </w:rPr>
        <w:t xml:space="preserve">3. Публичное обсуждение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обеспечивается путем размещения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"Интернет" (далее - официальный сайт)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6D7B" w:rsidRPr="00617E84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3" w:name="sub_204"/>
      <w:bookmarkEnd w:id="92"/>
      <w:r w:rsidRPr="002335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проведении публичного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в обязательном порядке не позднее, чем за 3 рабочих дня до даты его проведения размещается ответственным исполнителем </w:t>
      </w:r>
      <w:r w:rsidRPr="00617E84">
        <w:rPr>
          <w:rFonts w:ascii="Times New Roman" w:hAnsi="Times New Roman" w:cs="Times New Roman"/>
          <w:sz w:val="28"/>
          <w:szCs w:val="28"/>
        </w:rPr>
        <w:t>в печатных средствах массовой информации и 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7E84">
        <w:rPr>
          <w:rFonts w:ascii="Times New Roman" w:hAnsi="Times New Roman" w:cs="Times New Roman"/>
          <w:sz w:val="28"/>
          <w:szCs w:val="28"/>
        </w:rPr>
        <w:t>.</w:t>
      </w:r>
    </w:p>
    <w:bookmarkEnd w:id="93"/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Публикуемая информация должна содержать сроки начала и завершения проведения публичного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адрес официального сайта ответственного исполнителя, на котором размещена полная информация о проекте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4" w:name="sub_205"/>
      <w:r w:rsidRPr="0023356E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проводится в течение 10 рабочих дней со дня его размещения на официальном сайте.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5" w:name="sub_206"/>
      <w:bookmarkEnd w:id="94"/>
      <w:r w:rsidRPr="0023356E">
        <w:rPr>
          <w:rFonts w:ascii="Times New Roman" w:hAnsi="Times New Roman" w:cs="Times New Roman"/>
          <w:sz w:val="28"/>
          <w:szCs w:val="28"/>
        </w:rPr>
        <w:t xml:space="preserve">6. Одновременно с размещением текста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размещается следующая информация:</w:t>
      </w:r>
    </w:p>
    <w:bookmarkEnd w:id="95"/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срок начала и завершения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обсуждения проекта 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по которому направляются в электронной форме замечания и предложения представителей общественности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6" w:name="sub_207"/>
      <w:r w:rsidRPr="002335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Публичное обсуждение проекта 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на официальный адрес электронной почты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bookmarkEnd w:id="96"/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требованиям, предъявляемым к обращениям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7B" w:rsidRPr="00F20A3B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не учитываются при его доработке и рассматриваются в порядке, установленном </w:t>
      </w:r>
      <w:hyperlink r:id="rId20" w:history="1">
        <w:r w:rsidRPr="00F20A3B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F20A3B">
        <w:rPr>
          <w:rFonts w:ascii="Times New Roman" w:hAnsi="Times New Roman" w:cs="Times New Roman"/>
          <w:sz w:val="28"/>
          <w:szCs w:val="28"/>
        </w:rPr>
        <w:t>.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7" w:name="sub_208"/>
      <w:r w:rsidRPr="00F20A3B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муниципальной программы, указанного в </w:t>
      </w:r>
      <w:hyperlink w:anchor="sub_205" w:history="1">
        <w:r w:rsidRPr="00F20A3B">
          <w:rPr>
            <w:rStyle w:val="a4"/>
            <w:rFonts w:ascii="Times New Roman" w:hAnsi="Times New Roman"/>
            <w:sz w:val="28"/>
            <w:szCs w:val="28"/>
          </w:rPr>
          <w:t>пункте 5</w:t>
        </w:r>
      </w:hyperlink>
      <w:r w:rsidRPr="00F20A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23356E">
        <w:rPr>
          <w:rFonts w:ascii="Times New Roman" w:hAnsi="Times New Roman" w:cs="Times New Roman"/>
          <w:sz w:val="28"/>
          <w:szCs w:val="28"/>
        </w:rPr>
        <w:t xml:space="preserve">его Порядка,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bookmarkEnd w:id="97"/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приложению к настоящему Порядку;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выполняет одно из следующих действий: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дорабатывает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с учетом поступивших замечаний и предложений представителей общественности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оставляет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без изменений.</w:t>
      </w:r>
    </w:p>
    <w:p w:rsidR="00FA6D7B" w:rsidRPr="0023356E" w:rsidRDefault="00FA6D7B" w:rsidP="00FA6D7B">
      <w:pPr>
        <w:rPr>
          <w:rFonts w:ascii="Times New Roman" w:hAnsi="Times New Roman" w:cs="Times New Roman"/>
          <w:sz w:val="28"/>
          <w:szCs w:val="28"/>
        </w:rPr>
      </w:pPr>
      <w:bookmarkStart w:id="98" w:name="sub_209"/>
      <w:r w:rsidRPr="0023356E">
        <w:rPr>
          <w:rFonts w:ascii="Times New Roman" w:hAnsi="Times New Roman" w:cs="Times New Roman"/>
          <w:sz w:val="28"/>
          <w:szCs w:val="28"/>
        </w:rPr>
        <w:t xml:space="preserve">9. В целях информирования представителей общественности об учете (отклонении) замечаний и предложений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таблица замечаний и предложений размещается на его официальном сайте не позднее чем через 7 рабочих дней после истечения срока публичного обсуждения.</w:t>
      </w:r>
    </w:p>
    <w:bookmarkEnd w:id="98"/>
    <w:p w:rsidR="00FA6D7B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ind w:firstLine="0"/>
      </w:pPr>
    </w:p>
    <w:p w:rsidR="00FA6D7B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2CB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A32CB8">
        <w:rPr>
          <w:rFonts w:ascii="Times New Roman" w:hAnsi="Times New Roman" w:cs="Times New Roman"/>
          <w:sz w:val="28"/>
          <w:szCs w:val="28"/>
        </w:rPr>
        <w:t xml:space="preserve"> отдела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Л.В.Россомаха</w:t>
      </w:r>
    </w:p>
    <w:p w:rsidR="00FA6D7B" w:rsidRPr="00A32CB8" w:rsidRDefault="00FA6D7B" w:rsidP="00FA6D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2C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6D7B" w:rsidRDefault="00FA6D7B">
      <w:pPr>
        <w:rPr>
          <w:rFonts w:ascii="Times New Roman" w:hAnsi="Times New Roman" w:cs="Times New Roman"/>
          <w:sz w:val="28"/>
          <w:szCs w:val="28"/>
        </w:rPr>
        <w:sectPr w:rsidR="00FA6D7B" w:rsidSect="00FA6D7B"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A6D7B" w:rsidRDefault="00FA6D7B">
      <w:pPr>
        <w:rPr>
          <w:rFonts w:ascii="Times New Roman" w:hAnsi="Times New Roman" w:cs="Times New Roman"/>
          <w:sz w:val="28"/>
          <w:szCs w:val="28"/>
        </w:rPr>
      </w:pPr>
    </w:p>
    <w:p w:rsidR="00FA6D7B" w:rsidRDefault="00FA6D7B" w:rsidP="00FA6D7B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   ПРИЛОЖЕНИЕ</w:t>
      </w:r>
      <w:r w:rsidRPr="00C2318A">
        <w:rPr>
          <w:sz w:val="28"/>
          <w:szCs w:val="28"/>
        </w:rPr>
        <w:t>№</w:t>
      </w:r>
      <w:r>
        <w:rPr>
          <w:sz w:val="28"/>
          <w:szCs w:val="28"/>
        </w:rPr>
        <w:t xml:space="preserve">9     </w:t>
      </w:r>
    </w:p>
    <w:p w:rsidR="00FA6D7B" w:rsidRDefault="00FA6D7B" w:rsidP="00FA6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 Порядку разработки, формирования,</w:t>
      </w:r>
    </w:p>
    <w:p w:rsidR="00FA6D7B" w:rsidRDefault="00FA6D7B" w:rsidP="00FA6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реализации и оценки эффективности</w:t>
      </w:r>
    </w:p>
    <w:p w:rsidR="00FA6D7B" w:rsidRDefault="00FA6D7B" w:rsidP="00FA6D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реализации муниципальных программ</w:t>
      </w:r>
    </w:p>
    <w:p w:rsidR="00FA6D7B" w:rsidRDefault="00FA6D7B" w:rsidP="00FA6D7B">
      <w:pPr>
        <w:ind w:left="9180"/>
        <w:rPr>
          <w:sz w:val="28"/>
          <w:szCs w:val="28"/>
        </w:rPr>
      </w:pPr>
      <w:r>
        <w:rPr>
          <w:sz w:val="28"/>
          <w:szCs w:val="28"/>
        </w:rPr>
        <w:t>Старотитаровского сельского    поселения Темрюкского района</w:t>
      </w:r>
    </w:p>
    <w:p w:rsidR="00FA6D7B" w:rsidRDefault="00FA6D7B" w:rsidP="00FA6D7B">
      <w:pPr>
        <w:jc w:val="center"/>
        <w:rPr>
          <w:sz w:val="28"/>
          <w:szCs w:val="28"/>
        </w:rPr>
      </w:pPr>
    </w:p>
    <w:p w:rsidR="00FA6D7B" w:rsidRDefault="00FA6D7B" w:rsidP="00FA6D7B">
      <w:pPr>
        <w:jc w:val="center"/>
        <w:rPr>
          <w:sz w:val="28"/>
          <w:szCs w:val="28"/>
        </w:rPr>
      </w:pPr>
    </w:p>
    <w:p w:rsidR="00FA6D7B" w:rsidRDefault="00FA6D7B" w:rsidP="00FA6D7B">
      <w:pPr>
        <w:jc w:val="center"/>
        <w:rPr>
          <w:b/>
          <w:sz w:val="28"/>
          <w:szCs w:val="28"/>
        </w:rPr>
      </w:pPr>
      <w:r w:rsidRPr="00AF5C5E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ОРМЫ</w:t>
      </w:r>
    </w:p>
    <w:p w:rsidR="00FA6D7B" w:rsidRPr="00AF5C5E" w:rsidRDefault="00FA6D7B" w:rsidP="00FA6D7B">
      <w:pPr>
        <w:jc w:val="center"/>
        <w:rPr>
          <w:b/>
          <w:sz w:val="28"/>
          <w:szCs w:val="28"/>
        </w:rPr>
      </w:pPr>
      <w:r w:rsidRPr="00AF5C5E">
        <w:rPr>
          <w:b/>
          <w:sz w:val="28"/>
          <w:szCs w:val="28"/>
        </w:rPr>
        <w:t>ежеквартальных и годового отчетов о реализации муниципальной программы</w:t>
      </w:r>
    </w:p>
    <w:p w:rsidR="00FA6D7B" w:rsidRPr="006E4ED9" w:rsidRDefault="00FA6D7B" w:rsidP="00FA6D7B"/>
    <w:p w:rsidR="00FA6D7B" w:rsidRPr="00AF5C5E" w:rsidRDefault="00FA6D7B" w:rsidP="00FA6D7B">
      <w:pPr>
        <w:rPr>
          <w:sz w:val="28"/>
          <w:szCs w:val="28"/>
        </w:rPr>
      </w:pPr>
      <w:r w:rsidRPr="00AF5C5E">
        <w:rPr>
          <w:b/>
          <w:sz w:val="28"/>
          <w:szCs w:val="28"/>
        </w:rPr>
        <w:t xml:space="preserve">Форма 1. </w:t>
      </w:r>
      <w:hyperlink r:id="rId21" w:history="1">
        <w:r w:rsidRPr="00AF5C5E">
          <w:rPr>
            <w:sz w:val="28"/>
            <w:szCs w:val="28"/>
          </w:rPr>
          <w:t>Отчет</w:t>
        </w:r>
      </w:hyperlink>
      <w:r w:rsidRPr="00AF5C5E">
        <w:rPr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FA6D7B" w:rsidRPr="006E4ED9" w:rsidRDefault="00FA6D7B" w:rsidP="00FA6D7B"/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51"/>
        <w:gridCol w:w="3008"/>
        <w:gridCol w:w="1000"/>
        <w:gridCol w:w="1411"/>
        <w:gridCol w:w="1240"/>
        <w:gridCol w:w="1240"/>
        <w:gridCol w:w="1240"/>
        <w:gridCol w:w="1255"/>
        <w:gridCol w:w="1240"/>
        <w:gridCol w:w="2431"/>
      </w:tblGrid>
      <w:tr w:rsidR="00FA6D7B" w:rsidRPr="00AF5C5E" w:rsidTr="00110652">
        <w:trPr>
          <w:trHeight w:val="20"/>
        </w:trPr>
        <w:tc>
          <w:tcPr>
            <w:tcW w:w="55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№ п/п</w:t>
            </w:r>
          </w:p>
        </w:tc>
        <w:tc>
          <w:tcPr>
            <w:tcW w:w="3008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Темп роста к уровню прошлого года, %</w:t>
            </w:r>
          </w:p>
        </w:tc>
        <w:tc>
          <w:tcPr>
            <w:tcW w:w="243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A6D7B" w:rsidRPr="006E4ED9" w:rsidTr="00110652">
        <w:trPr>
          <w:trHeight w:val="264"/>
        </w:trPr>
        <w:tc>
          <w:tcPr>
            <w:tcW w:w="55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A6D7B" w:rsidRPr="007D0A21" w:rsidRDefault="00FA6D7B" w:rsidP="00110652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7D0A21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7D0A21" w:rsidRDefault="00FA6D7B" w:rsidP="00110652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7D0A21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7D0A21" w:rsidRDefault="00FA6D7B" w:rsidP="00110652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7D0A21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</w:tr>
      <w:tr w:rsidR="00FA6D7B" w:rsidRPr="006E4ED9" w:rsidTr="00110652">
        <w:trPr>
          <w:trHeight w:val="224"/>
        </w:trPr>
        <w:tc>
          <w:tcPr>
            <w:tcW w:w="55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065" w:type="dxa"/>
            <w:gridSpan w:val="9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AF5C5E">
              <w:rPr>
                <w:b/>
                <w:bCs/>
                <w:color w:val="000000"/>
              </w:rPr>
              <w:t xml:space="preserve">Наименование программы 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1</w:t>
            </w:r>
          </w:p>
        </w:tc>
        <w:tc>
          <w:tcPr>
            <w:tcW w:w="3008" w:type="dxa"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 xml:space="preserve">Наименование целевого показателя </w:t>
            </w:r>
            <w:r w:rsidRPr="00AF5C5E">
              <w:rPr>
                <w:color w:val="000000"/>
              </w:rPr>
              <w:lastRenderedPageBreak/>
              <w:t>(индикатора)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lastRenderedPageBreak/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55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lastRenderedPageBreak/>
              <w:t>2</w:t>
            </w:r>
          </w:p>
        </w:tc>
        <w:tc>
          <w:tcPr>
            <w:tcW w:w="3008" w:type="dxa"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55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…</w:t>
            </w:r>
          </w:p>
        </w:tc>
        <w:tc>
          <w:tcPr>
            <w:tcW w:w="3008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065" w:type="dxa"/>
            <w:gridSpan w:val="9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AF5C5E">
              <w:rPr>
                <w:b/>
                <w:bCs/>
                <w:color w:val="000000"/>
              </w:rPr>
              <w:t>Наименование подпрограммы 1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1</w:t>
            </w:r>
          </w:p>
        </w:tc>
        <w:tc>
          <w:tcPr>
            <w:tcW w:w="3008" w:type="dxa"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55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2</w:t>
            </w:r>
          </w:p>
        </w:tc>
        <w:tc>
          <w:tcPr>
            <w:tcW w:w="3008" w:type="dxa"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55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№ п/п</w:t>
            </w:r>
          </w:p>
        </w:tc>
        <w:tc>
          <w:tcPr>
            <w:tcW w:w="3008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Темп роста к уровню прошлого года, %</w:t>
            </w:r>
          </w:p>
        </w:tc>
        <w:tc>
          <w:tcPr>
            <w:tcW w:w="243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A6D7B" w:rsidRPr="006E4ED9" w:rsidTr="00110652">
        <w:trPr>
          <w:trHeight w:val="264"/>
        </w:trPr>
        <w:tc>
          <w:tcPr>
            <w:tcW w:w="55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A6D7B" w:rsidRPr="007D0A21" w:rsidRDefault="00FA6D7B" w:rsidP="00110652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7D0A21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7D0A21" w:rsidRDefault="00FA6D7B" w:rsidP="00110652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7D0A21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FA6D7B" w:rsidRPr="007D0A21" w:rsidRDefault="00FA6D7B" w:rsidP="00110652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7D0A21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</w:tr>
      <w:tr w:rsidR="00FA6D7B" w:rsidRPr="006E4ED9" w:rsidTr="00110652">
        <w:trPr>
          <w:trHeight w:val="224"/>
        </w:trPr>
        <w:tc>
          <w:tcPr>
            <w:tcW w:w="55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vAlign w:val="center"/>
          </w:tcPr>
          <w:p w:rsidR="00FA6D7B" w:rsidRPr="006E4ED9" w:rsidRDefault="00FA6D7B" w:rsidP="00110652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…</w:t>
            </w:r>
          </w:p>
        </w:tc>
        <w:tc>
          <w:tcPr>
            <w:tcW w:w="3008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065" w:type="dxa"/>
            <w:gridSpan w:val="9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AF5C5E">
              <w:rPr>
                <w:b/>
                <w:bCs/>
                <w:color w:val="000000"/>
              </w:rPr>
              <w:t>Наименование подпрограммы …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1</w:t>
            </w:r>
          </w:p>
        </w:tc>
        <w:tc>
          <w:tcPr>
            <w:tcW w:w="3008" w:type="dxa"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55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2</w:t>
            </w:r>
          </w:p>
        </w:tc>
        <w:tc>
          <w:tcPr>
            <w:tcW w:w="3008" w:type="dxa"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55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right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…</w:t>
            </w:r>
          </w:p>
        </w:tc>
        <w:tc>
          <w:tcPr>
            <w:tcW w:w="3008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55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3008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00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41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255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240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243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</w:tr>
    </w:tbl>
    <w:p w:rsidR="00FA6D7B" w:rsidRPr="006E4ED9" w:rsidRDefault="00FA6D7B" w:rsidP="00FA6D7B">
      <w:pPr>
        <w:rPr>
          <w:b/>
        </w:rPr>
        <w:sectPr w:rsidR="00FA6D7B" w:rsidRPr="006E4ED9" w:rsidSect="00263A2B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FA6D7B" w:rsidRDefault="00FA6D7B" w:rsidP="00FA6D7B">
      <w:pPr>
        <w:rPr>
          <w:b/>
        </w:rPr>
      </w:pPr>
    </w:p>
    <w:p w:rsidR="00FA6D7B" w:rsidRPr="00AF5C5E" w:rsidRDefault="00FA6D7B" w:rsidP="00FA6D7B">
      <w:pPr>
        <w:rPr>
          <w:sz w:val="28"/>
          <w:szCs w:val="28"/>
        </w:rPr>
      </w:pPr>
      <w:r w:rsidRPr="00AF5C5E">
        <w:rPr>
          <w:b/>
          <w:sz w:val="28"/>
          <w:szCs w:val="28"/>
        </w:rPr>
        <w:t xml:space="preserve">Форма 2. </w:t>
      </w:r>
      <w:hyperlink r:id="rId22" w:history="1">
        <w:r w:rsidRPr="00AF5C5E">
          <w:rPr>
            <w:sz w:val="28"/>
            <w:szCs w:val="28"/>
          </w:rPr>
          <w:t>Отчет</w:t>
        </w:r>
      </w:hyperlink>
      <w:r w:rsidRPr="00AF5C5E">
        <w:rPr>
          <w:sz w:val="28"/>
          <w:szCs w:val="28"/>
        </w:rPr>
        <w:t xml:space="preserve"> о выполнении основных мероприятий муниципальной программы </w:t>
      </w:r>
    </w:p>
    <w:p w:rsidR="00FA6D7B" w:rsidRPr="006E4ED9" w:rsidRDefault="00FA6D7B" w:rsidP="00FA6D7B"/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2992"/>
        <w:gridCol w:w="2127"/>
        <w:gridCol w:w="1583"/>
        <w:gridCol w:w="1648"/>
        <w:gridCol w:w="2335"/>
        <w:gridCol w:w="1701"/>
        <w:gridCol w:w="2382"/>
      </w:tblGrid>
      <w:tr w:rsidR="00FA6D7B" w:rsidRPr="00AF5C5E" w:rsidTr="00110652">
        <w:trPr>
          <w:trHeight w:val="276"/>
        </w:trPr>
        <w:tc>
          <w:tcPr>
            <w:tcW w:w="2992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46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Срок выполнения фактический</w:t>
            </w:r>
          </w:p>
        </w:tc>
        <w:tc>
          <w:tcPr>
            <w:tcW w:w="2133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Достигнутый результат</w:t>
            </w:r>
          </w:p>
        </w:tc>
        <w:tc>
          <w:tcPr>
            <w:tcW w:w="2382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Проблемы, возникшие в ходе реализации мероприятия</w:t>
            </w:r>
          </w:p>
        </w:tc>
      </w:tr>
      <w:tr w:rsidR="00FA6D7B" w:rsidRPr="00AF5C5E" w:rsidTr="00110652">
        <w:trPr>
          <w:trHeight w:val="316"/>
        </w:trPr>
        <w:tc>
          <w:tcPr>
            <w:tcW w:w="2992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461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2133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2382" w:type="dxa"/>
            <w:vMerge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b/>
                <w:bCs/>
                <w:color w:val="000000"/>
              </w:rPr>
            </w:pPr>
            <w:r w:rsidRPr="00AF5C5E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Мероприятие 1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Мероприятие 2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b/>
                <w:bCs/>
                <w:color w:val="000000"/>
              </w:rPr>
            </w:pPr>
            <w:r w:rsidRPr="00AF5C5E">
              <w:rPr>
                <w:b/>
                <w:bCs/>
                <w:color w:val="000000"/>
              </w:rPr>
              <w:t xml:space="preserve">Подпрограмма 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Мероприятие 1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  <w:tr w:rsidR="00FA6D7B" w:rsidRPr="00AF5C5E" w:rsidTr="00110652">
        <w:trPr>
          <w:trHeight w:val="20"/>
        </w:trPr>
        <w:tc>
          <w:tcPr>
            <w:tcW w:w="2992" w:type="dxa"/>
            <w:noWrap/>
            <w:vAlign w:val="center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46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133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  <w:tc>
          <w:tcPr>
            <w:tcW w:w="2382" w:type="dxa"/>
            <w:noWrap/>
            <w:vAlign w:val="bottom"/>
          </w:tcPr>
          <w:p w:rsidR="00FA6D7B" w:rsidRPr="00AF5C5E" w:rsidRDefault="00FA6D7B" w:rsidP="00110652">
            <w:pPr>
              <w:spacing w:before="40"/>
              <w:rPr>
                <w:color w:val="000000"/>
              </w:rPr>
            </w:pPr>
            <w:r w:rsidRPr="00AF5C5E">
              <w:rPr>
                <w:color w:val="000000"/>
              </w:rPr>
              <w:t> </w:t>
            </w:r>
          </w:p>
        </w:tc>
      </w:tr>
    </w:tbl>
    <w:p w:rsidR="00FA6D7B" w:rsidRPr="006E4ED9" w:rsidRDefault="00FA6D7B" w:rsidP="00FA6D7B">
      <w:pPr>
        <w:sectPr w:rsidR="00FA6D7B" w:rsidRPr="006E4ED9" w:rsidSect="00263A2B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A6D7B" w:rsidRPr="00AF5C5E" w:rsidRDefault="00FA6D7B" w:rsidP="00FA6D7B">
      <w:pPr>
        <w:rPr>
          <w:sz w:val="28"/>
          <w:szCs w:val="28"/>
        </w:rPr>
      </w:pPr>
      <w:r w:rsidRPr="00AF5C5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AF5C5E">
        <w:rPr>
          <w:b/>
          <w:sz w:val="28"/>
          <w:szCs w:val="28"/>
        </w:rPr>
        <w:t xml:space="preserve">. </w:t>
      </w:r>
      <w:hyperlink r:id="rId23" w:history="1">
        <w:r w:rsidRPr="00AF5C5E">
          <w:rPr>
            <w:sz w:val="28"/>
            <w:szCs w:val="28"/>
          </w:rPr>
          <w:t>Отчет</w:t>
        </w:r>
      </w:hyperlink>
      <w:r w:rsidRPr="00AF5C5E">
        <w:rPr>
          <w:sz w:val="28"/>
          <w:szCs w:val="28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FA6D7B" w:rsidRDefault="00FA6D7B" w:rsidP="00FA6D7B"/>
    <w:p w:rsidR="00FA6D7B" w:rsidRPr="006E4ED9" w:rsidRDefault="00FA6D7B" w:rsidP="00FA6D7B"/>
    <w:tbl>
      <w:tblPr>
        <w:tblW w:w="1400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2064"/>
        <w:gridCol w:w="3338"/>
        <w:gridCol w:w="850"/>
        <w:gridCol w:w="1134"/>
        <w:gridCol w:w="1560"/>
        <w:gridCol w:w="1491"/>
        <w:gridCol w:w="1871"/>
        <w:gridCol w:w="1701"/>
      </w:tblGrid>
      <w:tr w:rsidR="00FA6D7B" w:rsidRPr="00AF5C5E" w:rsidTr="00110652">
        <w:trPr>
          <w:trHeight w:val="276"/>
          <w:tblHeader/>
        </w:trPr>
        <w:tc>
          <w:tcPr>
            <w:tcW w:w="206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Наименование муниципальной услуги (работы)</w:t>
            </w:r>
          </w:p>
        </w:tc>
        <w:tc>
          <w:tcPr>
            <w:tcW w:w="3338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 xml:space="preserve">Единица 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План на отчетный год</w:t>
            </w:r>
          </w:p>
        </w:tc>
        <w:tc>
          <w:tcPr>
            <w:tcW w:w="1560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План на отчетный период</w:t>
            </w:r>
          </w:p>
        </w:tc>
        <w:tc>
          <w:tcPr>
            <w:tcW w:w="149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Факт по состоянию на конец отчетного периода</w:t>
            </w:r>
          </w:p>
        </w:tc>
        <w:tc>
          <w:tcPr>
            <w:tcW w:w="1871" w:type="dxa"/>
            <w:vMerge w:val="restart"/>
            <w:vAlign w:val="center"/>
          </w:tcPr>
          <w:p w:rsidR="00FA6D7B" w:rsidRDefault="00FA6D7B" w:rsidP="00110652">
            <w:pPr>
              <w:spacing w:before="40"/>
              <w:jc w:val="center"/>
            </w:pPr>
            <w:r w:rsidRPr="00AF5C5E">
              <w:t>% исполнения к плану на отчетный год</w:t>
            </w:r>
          </w:p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% исполнения к плану на отчетный период</w:t>
            </w:r>
          </w:p>
        </w:tc>
      </w:tr>
      <w:tr w:rsidR="00FA6D7B" w:rsidRPr="00AF5C5E" w:rsidTr="00110652">
        <w:trPr>
          <w:trHeight w:val="316"/>
          <w:tblHeader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850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13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560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491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871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701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14009" w:type="dxa"/>
            <w:gridSpan w:val="8"/>
            <w:noWrap/>
            <w:vAlign w:val="center"/>
          </w:tcPr>
          <w:p w:rsidR="00FA6D7B" w:rsidRDefault="00FA6D7B" w:rsidP="00110652">
            <w:pPr>
              <w:spacing w:before="40"/>
            </w:pPr>
            <w:r w:rsidRPr="00AF5C5E">
              <w:t>Наименование подпрограммы, в рамках которой оказываются муниципальные услуги муниципальными учреждениями</w:t>
            </w:r>
          </w:p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Муниципальная услуга (работа)</w:t>
            </w: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Расходы бюджета муниципального образования на оказание муниципальной услуги (выполнение работы)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тыс. руб.</w:t>
            </w: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…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Муниципальная услуга (работа)</w:t>
            </w: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Расходы бюджета муниципального образования на оказание муниципальной услуги </w:t>
            </w:r>
            <w:r w:rsidRPr="00AF5C5E">
              <w:lastRenderedPageBreak/>
              <w:t>(выполнение работы)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lastRenderedPageBreak/>
              <w:t>тыс. руб.</w:t>
            </w: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Муниципальная услуга (работа)</w:t>
            </w: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Расходы бюджета муниципального образования на оказание муниципальной услуги (выполнение работы)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тыс. руб.</w:t>
            </w: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…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Align w:val="center"/>
          </w:tcPr>
          <w:p w:rsidR="00FA6D7B" w:rsidRPr="00AF5C5E" w:rsidRDefault="00FA6D7B" w:rsidP="00110652">
            <w:pPr>
              <w:spacing w:before="40"/>
              <w:rPr>
                <w:rFonts w:ascii="Calibri" w:hAnsi="Calibri"/>
              </w:rPr>
            </w:pPr>
            <w:r w:rsidRPr="00AF5C5E">
              <w:rPr>
                <w:rFonts w:ascii="Calibri" w:hAnsi="Calibri"/>
              </w:rPr>
              <w:t> </w:t>
            </w: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14009" w:type="dxa"/>
            <w:gridSpan w:val="8"/>
            <w:noWrap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Муниципальная услуга (работа)</w:t>
            </w: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Расходы бюджета муниципального образования на оказание муниципальной услуги (выполнение работы)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тыс. руб.</w:t>
            </w: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Наименование </w:t>
            </w:r>
            <w:r w:rsidRPr="00AF5C5E">
              <w:lastRenderedPageBreak/>
              <w:t xml:space="preserve">показателя, характеризующего объем муниципальной услуги (работы) 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lastRenderedPageBreak/>
              <w:t>Муниципальная услуга (работа)</w:t>
            </w: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Расходы бюджета муниципального образования на оказание муниципальной услуги (выполнение работы)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тыс. руб.</w:t>
            </w: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Merge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  <w:r w:rsidRPr="00AF5C5E">
              <w:t>…</w:t>
            </w: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2064" w:type="dxa"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3338" w:type="dxa"/>
            <w:vAlign w:val="center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85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560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9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87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</w:tbl>
    <w:p w:rsidR="00FA6D7B" w:rsidRPr="006E4ED9" w:rsidRDefault="00FA6D7B" w:rsidP="00FA6D7B">
      <w:pPr>
        <w:rPr>
          <w:b/>
        </w:rPr>
        <w:sectPr w:rsidR="00FA6D7B" w:rsidRPr="006E4ED9" w:rsidSect="008940AC">
          <w:headerReference w:type="default" r:id="rId2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6D7B" w:rsidRDefault="00FA6D7B" w:rsidP="00FA6D7B">
      <w:pPr>
        <w:rPr>
          <w:b/>
          <w:sz w:val="28"/>
          <w:szCs w:val="28"/>
        </w:rPr>
      </w:pPr>
    </w:p>
    <w:p w:rsidR="00FA6D7B" w:rsidRPr="00AF5C5E" w:rsidRDefault="00FA6D7B" w:rsidP="00FA6D7B">
      <w:pPr>
        <w:rPr>
          <w:sz w:val="28"/>
          <w:szCs w:val="28"/>
        </w:rPr>
      </w:pPr>
      <w:r w:rsidRPr="00AF5C5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4</w:t>
      </w:r>
      <w:r w:rsidRPr="00AF5C5E">
        <w:rPr>
          <w:b/>
          <w:sz w:val="28"/>
          <w:szCs w:val="28"/>
        </w:rPr>
        <w:t xml:space="preserve">. </w:t>
      </w:r>
      <w:r w:rsidRPr="00AF5C5E">
        <w:rPr>
          <w:sz w:val="28"/>
          <w:szCs w:val="28"/>
        </w:rPr>
        <w:t>Отчет о финансовой оценке применения мер муниципального регулирования</w:t>
      </w:r>
    </w:p>
    <w:p w:rsidR="00FA6D7B" w:rsidRPr="00B60CF2" w:rsidRDefault="00FA6D7B" w:rsidP="00FA6D7B"/>
    <w:tbl>
      <w:tblPr>
        <w:tblW w:w="1356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3701"/>
        <w:gridCol w:w="2694"/>
        <w:gridCol w:w="1701"/>
        <w:gridCol w:w="1701"/>
        <w:gridCol w:w="1505"/>
        <w:gridCol w:w="2266"/>
      </w:tblGrid>
      <w:tr w:rsidR="00FA6D7B" w:rsidRPr="00AF5C5E" w:rsidTr="00110652">
        <w:trPr>
          <w:trHeight w:val="276"/>
        </w:trPr>
        <w:tc>
          <w:tcPr>
            <w:tcW w:w="370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Отношение факта к оценке на отчетный год, %</w:t>
            </w:r>
          </w:p>
        </w:tc>
        <w:tc>
          <w:tcPr>
            <w:tcW w:w="2354" w:type="dxa"/>
            <w:vMerge w:val="restart"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Комментарий</w:t>
            </w:r>
          </w:p>
        </w:tc>
      </w:tr>
      <w:tr w:rsidR="00FA6D7B" w:rsidRPr="00AF5C5E" w:rsidTr="00110652">
        <w:trPr>
          <w:trHeight w:val="316"/>
        </w:trPr>
        <w:tc>
          <w:tcPr>
            <w:tcW w:w="3701" w:type="dxa"/>
            <w:vMerge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  <w:tc>
          <w:tcPr>
            <w:tcW w:w="2354" w:type="dxa"/>
            <w:vMerge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11214" w:type="dxa"/>
            <w:gridSpan w:val="5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3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2694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1417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3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2694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417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3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2694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417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11214" w:type="dxa"/>
            <w:gridSpan w:val="5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</w:pPr>
          </w:p>
        </w:tc>
      </w:tr>
      <w:tr w:rsidR="00FA6D7B" w:rsidRPr="00AF5C5E" w:rsidTr="00110652">
        <w:trPr>
          <w:trHeight w:val="20"/>
        </w:trPr>
        <w:tc>
          <w:tcPr>
            <w:tcW w:w="3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 </w:t>
            </w:r>
          </w:p>
        </w:tc>
        <w:tc>
          <w:tcPr>
            <w:tcW w:w="2694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 </w:t>
            </w: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 </w:t>
            </w:r>
          </w:p>
        </w:tc>
        <w:tc>
          <w:tcPr>
            <w:tcW w:w="1701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 </w:t>
            </w:r>
          </w:p>
        </w:tc>
        <w:tc>
          <w:tcPr>
            <w:tcW w:w="1417" w:type="dxa"/>
            <w:noWrap/>
            <w:vAlign w:val="center"/>
          </w:tcPr>
          <w:p w:rsidR="00FA6D7B" w:rsidRPr="00AF5C5E" w:rsidRDefault="00FA6D7B" w:rsidP="00110652">
            <w:pPr>
              <w:spacing w:before="40"/>
              <w:jc w:val="center"/>
            </w:pPr>
            <w:r w:rsidRPr="00AF5C5E">
              <w:t> </w:t>
            </w: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  <w:jc w:val="center"/>
            </w:pPr>
          </w:p>
        </w:tc>
      </w:tr>
      <w:tr w:rsidR="00FA6D7B" w:rsidRPr="00AF5C5E" w:rsidTr="00110652">
        <w:trPr>
          <w:trHeight w:val="20"/>
        </w:trPr>
        <w:tc>
          <w:tcPr>
            <w:tcW w:w="3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2694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701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1417" w:type="dxa"/>
            <w:noWrap/>
            <w:vAlign w:val="bottom"/>
          </w:tcPr>
          <w:p w:rsidR="00FA6D7B" w:rsidRPr="00AF5C5E" w:rsidRDefault="00FA6D7B" w:rsidP="00110652">
            <w:pPr>
              <w:spacing w:before="40"/>
            </w:pPr>
            <w:r w:rsidRPr="00AF5C5E">
              <w:t> </w:t>
            </w:r>
          </w:p>
        </w:tc>
        <w:tc>
          <w:tcPr>
            <w:tcW w:w="2354" w:type="dxa"/>
          </w:tcPr>
          <w:p w:rsidR="00FA6D7B" w:rsidRPr="00AF5C5E" w:rsidRDefault="00FA6D7B" w:rsidP="00110652">
            <w:pPr>
              <w:spacing w:before="40"/>
            </w:pPr>
          </w:p>
        </w:tc>
      </w:tr>
    </w:tbl>
    <w:p w:rsidR="00FA6D7B" w:rsidRPr="00DE2B0D" w:rsidRDefault="00FA6D7B" w:rsidP="00FA6D7B">
      <w:pPr>
        <w:rPr>
          <w:b/>
        </w:rPr>
      </w:pPr>
      <w:r>
        <w:rPr>
          <w:b/>
        </w:rPr>
        <w:br w:type="page"/>
      </w:r>
    </w:p>
    <w:p w:rsidR="00FA6D7B" w:rsidRDefault="00FA6D7B" w:rsidP="00FA6D7B">
      <w:pPr>
        <w:rPr>
          <w:sz w:val="28"/>
          <w:szCs w:val="28"/>
        </w:rPr>
      </w:pPr>
      <w:r w:rsidRPr="00286F40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286F40">
        <w:rPr>
          <w:b/>
          <w:sz w:val="28"/>
          <w:szCs w:val="28"/>
        </w:rPr>
        <w:t>.</w:t>
      </w:r>
      <w:hyperlink r:id="rId25" w:history="1">
        <w:r w:rsidRPr="00286F40">
          <w:rPr>
            <w:sz w:val="28"/>
            <w:szCs w:val="28"/>
          </w:rPr>
          <w:t>Отчет</w:t>
        </w:r>
      </w:hyperlink>
      <w:r w:rsidRPr="00286F40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FA6D7B" w:rsidRDefault="00FA6D7B" w:rsidP="00FA6D7B">
      <w:pPr>
        <w:rPr>
          <w:sz w:val="28"/>
          <w:szCs w:val="28"/>
        </w:rPr>
      </w:pPr>
    </w:p>
    <w:p w:rsidR="00FA6D7B" w:rsidRPr="00286F40" w:rsidRDefault="00FA6D7B" w:rsidP="00FA6D7B">
      <w:pPr>
        <w:rPr>
          <w:sz w:val="28"/>
          <w:szCs w:val="28"/>
        </w:rPr>
      </w:pPr>
    </w:p>
    <w:tbl>
      <w:tblPr>
        <w:tblW w:w="1387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3162"/>
        <w:gridCol w:w="5481"/>
        <w:gridCol w:w="1968"/>
        <w:gridCol w:w="1632"/>
        <w:gridCol w:w="1634"/>
      </w:tblGrid>
      <w:tr w:rsidR="00FA6D7B" w:rsidRPr="00286F40" w:rsidTr="00110652">
        <w:trPr>
          <w:trHeight w:val="908"/>
          <w:tblHeader/>
        </w:trPr>
        <w:tc>
          <w:tcPr>
            <w:tcW w:w="3233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5713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Отношение фактических расходов к оценке расходов, %</w:t>
            </w:r>
          </w:p>
        </w:tc>
      </w:tr>
      <w:tr w:rsidR="00FA6D7B" w:rsidRPr="00286F40" w:rsidTr="00110652">
        <w:trPr>
          <w:trHeight w:val="316"/>
          <w:tblHeader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571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  <w:r w:rsidRPr="00286F40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</w:rPr>
            </w:pPr>
            <w:r w:rsidRPr="00286F40">
              <w:rPr>
                <w:b/>
                <w:bCs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 w:rsidRPr="00286F40">
              <w:t xml:space="preserve">бюджет </w:t>
            </w:r>
            <w:r>
              <w:t>поселения</w:t>
            </w:r>
            <w:r w:rsidRPr="00286F40"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 w:rsidRPr="00286F40"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 w:firstLineChars="2" w:firstLine="5"/>
            </w:pPr>
            <w:r w:rsidRPr="00286F40">
              <w:t xml:space="preserve">собственные средства бюджета </w:t>
            </w:r>
            <w:r>
              <w:t>поселения</w:t>
            </w:r>
            <w:r w:rsidRPr="00286F40"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средства из краевого бюджета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средства федерального бюджета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/>
            </w:pPr>
            <w:r>
              <w:t>….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/>
            </w:pPr>
            <w:r>
              <w:t>….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>
              <w:t>….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 w:rsidRPr="00286F40"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  <w:r w:rsidRPr="00286F40">
              <w:rPr>
                <w:b/>
                <w:bCs/>
                <w:color w:val="000000"/>
              </w:rPr>
              <w:t>Наименование подпрограммы</w:t>
            </w: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</w:rPr>
            </w:pPr>
            <w:r w:rsidRPr="00286F40">
              <w:rPr>
                <w:b/>
                <w:bCs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 w:rsidRPr="00286F40">
              <w:t xml:space="preserve">бюджет </w:t>
            </w:r>
            <w:r>
              <w:t>поселения</w:t>
            </w:r>
            <w:r w:rsidRPr="00286F40"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 w:rsidRPr="00286F40"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 w:firstLineChars="2" w:firstLine="5"/>
            </w:pPr>
            <w:r w:rsidRPr="00286F40">
              <w:t xml:space="preserve">собственные средства бюджета </w:t>
            </w:r>
            <w:r>
              <w:t>поселения</w:t>
            </w:r>
            <w:r w:rsidRPr="00286F40"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средства из краевого бюджета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средства федерального бюджета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/>
            </w:pPr>
            <w:r>
              <w:t>….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81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tcBorders>
              <w:top w:val="nil"/>
            </w:tcBorders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/>
            </w:pPr>
          </w:p>
        </w:tc>
        <w:tc>
          <w:tcPr>
            <w:tcW w:w="1843" w:type="dxa"/>
            <w:tcBorders>
              <w:top w:val="nil"/>
            </w:tcBorders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 w:val="restart"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  <w:r w:rsidRPr="00286F40">
              <w:rPr>
                <w:b/>
                <w:bCs/>
                <w:color w:val="000000"/>
              </w:rPr>
              <w:t>Наименование подпрограммы</w:t>
            </w: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</w:rPr>
            </w:pPr>
            <w:r w:rsidRPr="00286F40">
              <w:rPr>
                <w:b/>
                <w:bCs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 w:rsidRPr="00286F40">
              <w:t xml:space="preserve">бюджет </w:t>
            </w:r>
            <w:r>
              <w:t>поселения</w:t>
            </w:r>
            <w:r w:rsidRPr="00286F40"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 w:rsidRPr="00286F40"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rFonts w:ascii="Calibri" w:hAnsi="Calibri"/>
                <w:color w:val="000000"/>
              </w:rPr>
            </w:pPr>
            <w:r w:rsidRPr="00286F40">
              <w:rPr>
                <w:rFonts w:ascii="Calibri" w:hAnsi="Calibri"/>
                <w:color w:val="000000"/>
              </w:rPr>
              <w:t> </w:t>
            </w: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 w:firstLineChars="2" w:firstLine="5"/>
            </w:pPr>
            <w:r w:rsidRPr="00286F40">
              <w:t xml:space="preserve">собственные средства бюджета </w:t>
            </w:r>
            <w:r>
              <w:t>поселения</w:t>
            </w:r>
            <w:r w:rsidRPr="00286F40"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средства из краевого бюджета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средства федерального бюджета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left="175"/>
            </w:pPr>
            <w:r>
              <w:t>….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>
              <w:t>…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  <w:ind w:firstLineChars="100" w:firstLine="240"/>
            </w:pPr>
            <w:r>
              <w:t>…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rFonts w:ascii="Calibri" w:hAnsi="Calibri"/>
                <w:color w:val="000000"/>
              </w:rPr>
            </w:pPr>
            <w:r w:rsidRPr="00286F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rFonts w:ascii="Calibri" w:hAnsi="Calibri"/>
                <w:color w:val="000000"/>
              </w:rPr>
            </w:pPr>
            <w:r w:rsidRPr="00286F4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6D7B" w:rsidRPr="00286F40" w:rsidTr="00110652">
        <w:trPr>
          <w:trHeight w:val="20"/>
        </w:trPr>
        <w:tc>
          <w:tcPr>
            <w:tcW w:w="3233" w:type="dxa"/>
            <w:vMerge/>
            <w:vAlign w:val="center"/>
          </w:tcPr>
          <w:p w:rsidR="00FA6D7B" w:rsidRPr="00286F40" w:rsidRDefault="00FA6D7B" w:rsidP="00110652">
            <w:pPr>
              <w:spacing w:before="40"/>
              <w:rPr>
                <w:b/>
                <w:bCs/>
                <w:color w:val="000000"/>
              </w:rPr>
            </w:pPr>
          </w:p>
        </w:tc>
        <w:tc>
          <w:tcPr>
            <w:tcW w:w="5713" w:type="dxa"/>
            <w:shd w:val="clear" w:color="000000" w:fill="FFFFFF"/>
            <w:vAlign w:val="center"/>
          </w:tcPr>
          <w:p w:rsidR="00FA6D7B" w:rsidRPr="00286F40" w:rsidRDefault="00FA6D7B" w:rsidP="00110652">
            <w:pPr>
              <w:spacing w:before="40"/>
            </w:pPr>
            <w: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A6D7B" w:rsidRPr="006E4ED9" w:rsidRDefault="00FA6D7B" w:rsidP="00FA6D7B">
      <w:pPr>
        <w:sectPr w:rsidR="00FA6D7B" w:rsidRPr="006E4ED9" w:rsidSect="00263A2B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A6D7B" w:rsidRPr="00286F40" w:rsidRDefault="00FA6D7B" w:rsidP="00FA6D7B">
      <w:pPr>
        <w:rPr>
          <w:sz w:val="28"/>
          <w:szCs w:val="28"/>
        </w:rPr>
      </w:pPr>
      <w:r w:rsidRPr="00286F40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86F40">
        <w:rPr>
          <w:b/>
          <w:sz w:val="28"/>
          <w:szCs w:val="28"/>
        </w:rPr>
        <w:t xml:space="preserve">. </w:t>
      </w:r>
      <w:hyperlink r:id="rId26" w:history="1">
        <w:r w:rsidRPr="00286F40">
          <w:rPr>
            <w:sz w:val="28"/>
            <w:szCs w:val="28"/>
          </w:rPr>
          <w:t>Сведения</w:t>
        </w:r>
      </w:hyperlink>
      <w:r w:rsidRPr="00286F40">
        <w:rPr>
          <w:sz w:val="28"/>
          <w:szCs w:val="28"/>
        </w:rPr>
        <w:t xml:space="preserve"> о внесенных за отчетный период изменениях в муниципальную программу </w:t>
      </w:r>
    </w:p>
    <w:p w:rsidR="00FA6D7B" w:rsidRPr="006E4ED9" w:rsidRDefault="00FA6D7B" w:rsidP="00FA6D7B"/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43"/>
        <w:gridCol w:w="5120"/>
        <w:gridCol w:w="1660"/>
        <w:gridCol w:w="1540"/>
        <w:gridCol w:w="5796"/>
      </w:tblGrid>
      <w:tr w:rsidR="00FA6D7B" w:rsidRPr="00286F40" w:rsidTr="00110652">
        <w:trPr>
          <w:trHeight w:val="20"/>
        </w:trPr>
        <w:tc>
          <w:tcPr>
            <w:tcW w:w="500" w:type="dxa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№ п/п</w:t>
            </w:r>
          </w:p>
        </w:tc>
        <w:tc>
          <w:tcPr>
            <w:tcW w:w="5120" w:type="dxa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Суть изменений (краткое изложение)</w:t>
            </w:r>
          </w:p>
        </w:tc>
      </w:tr>
      <w:tr w:rsidR="00FA6D7B" w:rsidRPr="00286F40" w:rsidTr="00110652">
        <w:trPr>
          <w:trHeight w:val="20"/>
        </w:trPr>
        <w:tc>
          <w:tcPr>
            <w:tcW w:w="500" w:type="dxa"/>
            <w:noWrap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 xml:space="preserve">Правовой акт Администрации </w:t>
            </w:r>
            <w:r>
              <w:t xml:space="preserve">Старотитаровского </w:t>
            </w:r>
            <w:r w:rsidRPr="008B475F">
              <w:t>сельского поселения Темрюкского района</w:t>
            </w:r>
          </w:p>
        </w:tc>
        <w:tc>
          <w:tcPr>
            <w:tcW w:w="166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</w:tr>
      <w:tr w:rsidR="00FA6D7B" w:rsidRPr="00286F40" w:rsidTr="00110652">
        <w:trPr>
          <w:trHeight w:val="20"/>
        </w:trPr>
        <w:tc>
          <w:tcPr>
            <w:tcW w:w="500" w:type="dxa"/>
            <w:noWrap/>
          </w:tcPr>
          <w:p w:rsidR="00FA6D7B" w:rsidRPr="00286F40" w:rsidRDefault="00FA6D7B" w:rsidP="00110652">
            <w:pPr>
              <w:spacing w:before="40"/>
              <w:jc w:val="center"/>
              <w:rPr>
                <w:color w:val="000000"/>
              </w:rPr>
            </w:pPr>
            <w:r w:rsidRPr="00286F40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 xml:space="preserve">Правовой акт Администрации </w:t>
            </w:r>
            <w:r>
              <w:t xml:space="preserve">Старотитаровского </w:t>
            </w:r>
            <w:r w:rsidRPr="008B475F">
              <w:t>сельского поселения Темрюкского района</w:t>
            </w:r>
          </w:p>
        </w:tc>
        <w:tc>
          <w:tcPr>
            <w:tcW w:w="166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A6D7B" w:rsidRPr="00286F40" w:rsidRDefault="00FA6D7B" w:rsidP="00110652">
            <w:pPr>
              <w:spacing w:before="40"/>
              <w:rPr>
                <w:color w:val="000000"/>
              </w:rPr>
            </w:pPr>
            <w:r w:rsidRPr="00286F40">
              <w:rPr>
                <w:color w:val="000000"/>
              </w:rPr>
              <w:t> </w:t>
            </w:r>
          </w:p>
        </w:tc>
      </w:tr>
      <w:tr w:rsidR="00FA6D7B" w:rsidRPr="006E4ED9" w:rsidTr="00110652">
        <w:trPr>
          <w:trHeight w:val="20"/>
        </w:trPr>
        <w:tc>
          <w:tcPr>
            <w:tcW w:w="500" w:type="dxa"/>
            <w:noWrap/>
          </w:tcPr>
          <w:p w:rsidR="00FA6D7B" w:rsidRPr="006E4ED9" w:rsidRDefault="00FA6D7B" w:rsidP="00110652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6D7B" w:rsidRPr="006E4ED9" w:rsidTr="00110652">
        <w:trPr>
          <w:trHeight w:val="20"/>
        </w:trPr>
        <w:tc>
          <w:tcPr>
            <w:tcW w:w="500" w:type="dxa"/>
            <w:noWrap/>
          </w:tcPr>
          <w:p w:rsidR="00FA6D7B" w:rsidRPr="006E4ED9" w:rsidRDefault="00FA6D7B" w:rsidP="00110652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FA6D7B" w:rsidRPr="006E4ED9" w:rsidRDefault="00FA6D7B" w:rsidP="00110652">
            <w:pPr>
              <w:spacing w:before="40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6D7B" w:rsidRPr="006E4ED9" w:rsidRDefault="00FA6D7B" w:rsidP="00FA6D7B">
      <w:pPr>
        <w:sectPr w:rsidR="00FA6D7B" w:rsidRPr="006E4ED9" w:rsidSect="00263A2B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A6D7B" w:rsidRPr="006E4ED9" w:rsidRDefault="00FA6D7B" w:rsidP="00FA6D7B"/>
    <w:p w:rsidR="00FA6D7B" w:rsidRPr="00286F40" w:rsidRDefault="00FA6D7B" w:rsidP="00FA6D7B">
      <w:pPr>
        <w:rPr>
          <w:sz w:val="28"/>
          <w:szCs w:val="28"/>
        </w:rPr>
      </w:pPr>
      <w:r w:rsidRPr="00286F40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7</w:t>
      </w:r>
      <w:r w:rsidRPr="00286F40">
        <w:rPr>
          <w:b/>
          <w:sz w:val="28"/>
          <w:szCs w:val="28"/>
        </w:rPr>
        <w:t xml:space="preserve">. </w:t>
      </w:r>
      <w:r w:rsidRPr="00286F40">
        <w:rPr>
          <w:sz w:val="28"/>
          <w:szCs w:val="28"/>
        </w:rPr>
        <w:t xml:space="preserve">Результаты оценки эффективности муниципальной  программы </w:t>
      </w:r>
    </w:p>
    <w:p w:rsidR="00FA6D7B" w:rsidRPr="00286F40" w:rsidRDefault="00FA6D7B" w:rsidP="00FA6D7B">
      <w:pPr>
        <w:tabs>
          <w:tab w:val="left" w:pos="1134"/>
        </w:tabs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2097"/>
        <w:gridCol w:w="1676"/>
        <w:gridCol w:w="1820"/>
        <w:gridCol w:w="2204"/>
        <w:gridCol w:w="1984"/>
        <w:gridCol w:w="1559"/>
        <w:gridCol w:w="1843"/>
        <w:gridCol w:w="1559"/>
      </w:tblGrid>
      <w:tr w:rsidR="00FA6D7B" w:rsidRPr="00286F40" w:rsidTr="00110652">
        <w:tc>
          <w:tcPr>
            <w:tcW w:w="2097" w:type="dxa"/>
            <w:vMerge w:val="restart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4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984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559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 xml:space="preserve">Степень реализации мероприятий </w:t>
            </w:r>
          </w:p>
        </w:tc>
        <w:tc>
          <w:tcPr>
            <w:tcW w:w="1843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8B475F">
              <w:rPr>
                <w:sz w:val="22"/>
                <w:szCs w:val="22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A6D7B" w:rsidRPr="00286F40" w:rsidTr="00110652">
        <w:tc>
          <w:tcPr>
            <w:tcW w:w="2097" w:type="dxa"/>
            <w:vMerge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</w:p>
        </w:tc>
        <w:tc>
          <w:tcPr>
            <w:tcW w:w="2204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BC0BE4">
              <w:pict>
                <v:shape id="_x0000_i1032" type="#_x0000_t75" style="width:45pt;height:13.5pt" equationxml="&lt;">
                  <v:imagedata r:id="rId27" o:title="" chromakey="white"/>
                </v:shape>
              </w:pict>
            </w:r>
          </w:p>
        </w:tc>
        <w:tc>
          <w:tcPr>
            <w:tcW w:w="1984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BC0BE4">
              <w:pict>
                <v:shape id="_x0000_i1033" type="#_x0000_t75" style="width:47.25pt;height:13.5pt" equationxml="&lt;">
                  <v:imagedata r:id="rId28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BC0BE4">
              <w:pict>
                <v:shape id="_x0000_i1034" type="#_x0000_t75" style="width:48pt;height:13.5pt" equationxml="&lt;">
                  <v:imagedata r:id="rId29" o:title="" chromakey="white"/>
                </v:shape>
              </w:pict>
            </w:r>
          </w:p>
        </w:tc>
        <w:tc>
          <w:tcPr>
            <w:tcW w:w="1843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BC0BE4">
              <w:pict>
                <v:shape id="_x0000_i1035" type="#_x0000_t75" style="width:22.5pt;height:12.75pt" equationxml="&lt;">
                  <v:imagedata r:id="rId30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jc w:val="center"/>
            </w:pPr>
            <w:r w:rsidRPr="00BC0BE4">
              <w:pict>
                <v:shape id="_x0000_i1036" type="#_x0000_t75" style="width:18pt;height:12.75pt" equationxml="&lt;">
                  <v:imagedata r:id="rId31" o:title="" chromakey="white"/>
                </v:shape>
              </w:pict>
            </w:r>
          </w:p>
        </w:tc>
      </w:tr>
      <w:tr w:rsidR="00FA6D7B" w:rsidRPr="006E4ED9" w:rsidTr="00110652">
        <w:tc>
          <w:tcPr>
            <w:tcW w:w="2097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</w:tr>
      <w:tr w:rsidR="00FA6D7B" w:rsidRPr="006E4ED9" w:rsidTr="00110652">
        <w:tc>
          <w:tcPr>
            <w:tcW w:w="2097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</w:tr>
      <w:tr w:rsidR="00FA6D7B" w:rsidRPr="006E4ED9" w:rsidTr="00110652">
        <w:tc>
          <w:tcPr>
            <w:tcW w:w="2097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</w:tr>
      <w:tr w:rsidR="00FA6D7B" w:rsidRPr="006E4ED9" w:rsidTr="00110652">
        <w:tc>
          <w:tcPr>
            <w:tcW w:w="2097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</w:tr>
      <w:tr w:rsidR="00FA6D7B" w:rsidRPr="006E4ED9" w:rsidTr="00110652">
        <w:tc>
          <w:tcPr>
            <w:tcW w:w="2097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6D7B" w:rsidRPr="008B475F" w:rsidRDefault="00FA6D7B" w:rsidP="00110652">
            <w:pPr>
              <w:tabs>
                <w:tab w:val="left" w:pos="1134"/>
              </w:tabs>
              <w:spacing w:before="40"/>
              <w:rPr>
                <w:sz w:val="18"/>
                <w:szCs w:val="18"/>
              </w:rPr>
            </w:pPr>
          </w:p>
        </w:tc>
      </w:tr>
    </w:tbl>
    <w:p w:rsidR="00FA6D7B" w:rsidRDefault="00FA6D7B" w:rsidP="00FA6D7B">
      <w:pPr>
        <w:tabs>
          <w:tab w:val="left" w:pos="1134"/>
        </w:tabs>
        <w:ind w:left="851"/>
      </w:pPr>
    </w:p>
    <w:p w:rsidR="00FA6D7B" w:rsidRDefault="00FA6D7B" w:rsidP="00FA6D7B">
      <w:pPr>
        <w:tabs>
          <w:tab w:val="left" w:pos="1134"/>
        </w:tabs>
        <w:ind w:left="851"/>
      </w:pPr>
    </w:p>
    <w:p w:rsidR="00FA6D7B" w:rsidRPr="006E4ED9" w:rsidRDefault="00FA6D7B" w:rsidP="00FA6D7B">
      <w:pPr>
        <w:tabs>
          <w:tab w:val="left" w:pos="1134"/>
        </w:tabs>
        <w:ind w:left="851"/>
      </w:pP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FA6D7B" w:rsidRDefault="00FA6D7B" w:rsidP="00FA6D7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финансового отдела                                                                                                      Л.В.Россомаха                                                                                                                                             </w:t>
      </w: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FA6D7B" w:rsidRDefault="00FA6D7B" w:rsidP="00FA6D7B">
      <w:pPr>
        <w:jc w:val="center"/>
        <w:rPr>
          <w:b/>
          <w:bCs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CD339B" w:rsidRDefault="00CD339B">
      <w:pPr>
        <w:rPr>
          <w:rFonts w:ascii="Times New Roman" w:hAnsi="Times New Roman" w:cs="Times New Roman"/>
          <w:sz w:val="28"/>
          <w:szCs w:val="28"/>
        </w:rPr>
        <w:sectPr w:rsidR="00CD339B" w:rsidSect="00FA6D7B">
          <w:pgSz w:w="16837" w:h="11905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345ACC" w:rsidRDefault="00345ACC">
      <w:pPr>
        <w:rPr>
          <w:rFonts w:ascii="Times New Roman" w:hAnsi="Times New Roman" w:cs="Times New Roman"/>
          <w:sz w:val="28"/>
          <w:szCs w:val="28"/>
        </w:rPr>
      </w:pPr>
    </w:p>
    <w:p w:rsidR="00005CD6" w:rsidRDefault="00005CD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99" w:name="sub_1200"/>
    </w:p>
    <w:bookmarkEnd w:id="99"/>
    <w:p w:rsidR="00005CD6" w:rsidRPr="0023356E" w:rsidRDefault="00005CD6">
      <w:pPr>
        <w:rPr>
          <w:rFonts w:ascii="Times New Roman" w:hAnsi="Times New Roman" w:cs="Times New Roman"/>
          <w:sz w:val="28"/>
          <w:szCs w:val="28"/>
        </w:rPr>
      </w:pPr>
    </w:p>
    <w:p w:rsidR="00005CD6" w:rsidRPr="0023356E" w:rsidRDefault="00005CD6">
      <w:pPr>
        <w:rPr>
          <w:rFonts w:ascii="Times New Roman" w:hAnsi="Times New Roman" w:cs="Times New Roman"/>
          <w:sz w:val="28"/>
          <w:szCs w:val="28"/>
        </w:rPr>
      </w:pPr>
    </w:p>
    <w:sectPr w:rsidR="00005CD6" w:rsidRPr="0023356E" w:rsidSect="00FA6D7B">
      <w:pgSz w:w="16837" w:h="11905" w:orient="landscape"/>
      <w:pgMar w:top="567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05" w:rsidRDefault="00B97B05" w:rsidP="00DA586D">
      <w:r>
        <w:separator/>
      </w:r>
    </w:p>
  </w:endnote>
  <w:endnote w:type="continuationSeparator" w:id="1">
    <w:p w:rsidR="00B97B05" w:rsidRDefault="00B97B05" w:rsidP="00DA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05" w:rsidRDefault="00B97B05" w:rsidP="00DA586D">
      <w:r>
        <w:separator/>
      </w:r>
    </w:p>
  </w:footnote>
  <w:footnote w:type="continuationSeparator" w:id="1">
    <w:p w:rsidR="00B97B05" w:rsidRDefault="00B97B05" w:rsidP="00DA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D6" w:rsidRPr="00DA586D" w:rsidRDefault="007E55CA">
    <w:pPr>
      <w:pStyle w:val="affff1"/>
      <w:jc w:val="center"/>
      <w:rPr>
        <w:rFonts w:ascii="Times New Roman" w:hAnsi="Times New Roman" w:cs="Times New Roman"/>
        <w:sz w:val="28"/>
        <w:szCs w:val="28"/>
      </w:rPr>
    </w:pPr>
    <w:r w:rsidRPr="00DA586D">
      <w:rPr>
        <w:rFonts w:ascii="Times New Roman" w:hAnsi="Times New Roman" w:cs="Times New Roman"/>
        <w:sz w:val="28"/>
        <w:szCs w:val="28"/>
      </w:rPr>
      <w:fldChar w:fldCharType="begin"/>
    </w:r>
    <w:r w:rsidR="00005CD6" w:rsidRPr="00DA586D">
      <w:rPr>
        <w:rFonts w:ascii="Times New Roman" w:hAnsi="Times New Roman" w:cs="Times New Roman"/>
        <w:sz w:val="28"/>
        <w:szCs w:val="28"/>
      </w:rPr>
      <w:instrText>PAGE   \* MERGEFORMAT</w:instrText>
    </w:r>
    <w:r w:rsidRPr="00DA586D">
      <w:rPr>
        <w:rFonts w:ascii="Times New Roman" w:hAnsi="Times New Roman" w:cs="Times New Roman"/>
        <w:sz w:val="28"/>
        <w:szCs w:val="28"/>
      </w:rPr>
      <w:fldChar w:fldCharType="separate"/>
    </w:r>
    <w:r w:rsidR="00FA6D7B">
      <w:rPr>
        <w:rFonts w:ascii="Times New Roman" w:hAnsi="Times New Roman" w:cs="Times New Roman"/>
        <w:noProof/>
        <w:sz w:val="28"/>
        <w:szCs w:val="28"/>
      </w:rPr>
      <w:t>2</w:t>
    </w:r>
    <w:r w:rsidRPr="00DA586D">
      <w:rPr>
        <w:rFonts w:ascii="Times New Roman" w:hAnsi="Times New Roman" w:cs="Times New Roman"/>
        <w:sz w:val="28"/>
        <w:szCs w:val="28"/>
      </w:rPr>
      <w:fldChar w:fldCharType="end"/>
    </w:r>
  </w:p>
  <w:p w:rsidR="00005CD6" w:rsidRDefault="00005CD6">
    <w:pPr>
      <w:pStyle w:val="aff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7B" w:rsidRDefault="00FA6D7B">
    <w:pPr>
      <w:pStyle w:val="affff1"/>
      <w:jc w:val="center"/>
    </w:pPr>
    <w:r w:rsidRPr="00486D96">
      <w:rPr>
        <w:sz w:val="28"/>
        <w:szCs w:val="28"/>
      </w:rPr>
      <w:fldChar w:fldCharType="begin"/>
    </w:r>
    <w:r w:rsidRPr="00486D96">
      <w:rPr>
        <w:sz w:val="28"/>
        <w:szCs w:val="28"/>
      </w:rPr>
      <w:instrText>PAGE   \* MERGEFORMAT</w:instrText>
    </w:r>
    <w:r w:rsidRPr="00486D96">
      <w:rPr>
        <w:sz w:val="28"/>
        <w:szCs w:val="28"/>
      </w:rPr>
      <w:fldChar w:fldCharType="separate"/>
    </w:r>
    <w:r>
      <w:rPr>
        <w:noProof/>
        <w:sz w:val="28"/>
        <w:szCs w:val="28"/>
      </w:rPr>
      <w:t>46</w:t>
    </w:r>
    <w:r w:rsidRPr="00486D96">
      <w:rPr>
        <w:sz w:val="28"/>
        <w:szCs w:val="28"/>
      </w:rPr>
      <w:fldChar w:fldCharType="end"/>
    </w:r>
  </w:p>
  <w:p w:rsidR="00FA6D7B" w:rsidRDefault="00FA6D7B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A8"/>
    <w:multiLevelType w:val="hybridMultilevel"/>
    <w:tmpl w:val="005E4E50"/>
    <w:lvl w:ilvl="0" w:tplc="0BF4E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EE269F1"/>
    <w:multiLevelType w:val="multilevel"/>
    <w:tmpl w:val="6EF057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56E"/>
    <w:rsid w:val="00000FE7"/>
    <w:rsid w:val="00005CD6"/>
    <w:rsid w:val="00011FB9"/>
    <w:rsid w:val="0001594A"/>
    <w:rsid w:val="00053A2F"/>
    <w:rsid w:val="00062EF9"/>
    <w:rsid w:val="00074277"/>
    <w:rsid w:val="000A0CE9"/>
    <w:rsid w:val="000C06CA"/>
    <w:rsid w:val="000C558F"/>
    <w:rsid w:val="000D35BB"/>
    <w:rsid w:val="00132B31"/>
    <w:rsid w:val="00136DF2"/>
    <w:rsid w:val="00143576"/>
    <w:rsid w:val="00145986"/>
    <w:rsid w:val="00153870"/>
    <w:rsid w:val="001808F4"/>
    <w:rsid w:val="001A22F7"/>
    <w:rsid w:val="001D3ED5"/>
    <w:rsid w:val="0020576F"/>
    <w:rsid w:val="00212A9F"/>
    <w:rsid w:val="0023356E"/>
    <w:rsid w:val="00284E3E"/>
    <w:rsid w:val="00290DD4"/>
    <w:rsid w:val="002D6AA3"/>
    <w:rsid w:val="002E3C87"/>
    <w:rsid w:val="002F4340"/>
    <w:rsid w:val="003002F0"/>
    <w:rsid w:val="00317567"/>
    <w:rsid w:val="00322C0F"/>
    <w:rsid w:val="003420B1"/>
    <w:rsid w:val="003444B1"/>
    <w:rsid w:val="00345ACC"/>
    <w:rsid w:val="00356349"/>
    <w:rsid w:val="003A425D"/>
    <w:rsid w:val="003C4694"/>
    <w:rsid w:val="003F603D"/>
    <w:rsid w:val="004162B2"/>
    <w:rsid w:val="004248D8"/>
    <w:rsid w:val="00426BFC"/>
    <w:rsid w:val="004319C5"/>
    <w:rsid w:val="00432201"/>
    <w:rsid w:val="00436581"/>
    <w:rsid w:val="00443B8A"/>
    <w:rsid w:val="004A76FE"/>
    <w:rsid w:val="004B3CFE"/>
    <w:rsid w:val="004D7EBF"/>
    <w:rsid w:val="0053184E"/>
    <w:rsid w:val="005413D9"/>
    <w:rsid w:val="00566AA9"/>
    <w:rsid w:val="00584B5F"/>
    <w:rsid w:val="005E784F"/>
    <w:rsid w:val="006126A9"/>
    <w:rsid w:val="00613FBC"/>
    <w:rsid w:val="00617613"/>
    <w:rsid w:val="00634C6D"/>
    <w:rsid w:val="006B4B62"/>
    <w:rsid w:val="006C7617"/>
    <w:rsid w:val="006D2638"/>
    <w:rsid w:val="006F45AB"/>
    <w:rsid w:val="0070211D"/>
    <w:rsid w:val="00704692"/>
    <w:rsid w:val="0071729E"/>
    <w:rsid w:val="00727E5A"/>
    <w:rsid w:val="0077129D"/>
    <w:rsid w:val="007744B5"/>
    <w:rsid w:val="007934E1"/>
    <w:rsid w:val="0079618F"/>
    <w:rsid w:val="007B0906"/>
    <w:rsid w:val="007B4659"/>
    <w:rsid w:val="007D01C7"/>
    <w:rsid w:val="007D28DF"/>
    <w:rsid w:val="007E55CA"/>
    <w:rsid w:val="007F6D83"/>
    <w:rsid w:val="00850E0B"/>
    <w:rsid w:val="008570C0"/>
    <w:rsid w:val="008863AB"/>
    <w:rsid w:val="008D10E7"/>
    <w:rsid w:val="0090672B"/>
    <w:rsid w:val="009073D3"/>
    <w:rsid w:val="00912963"/>
    <w:rsid w:val="0094301A"/>
    <w:rsid w:val="00943CB2"/>
    <w:rsid w:val="00946AF6"/>
    <w:rsid w:val="00981C27"/>
    <w:rsid w:val="009A5AC4"/>
    <w:rsid w:val="009D35C6"/>
    <w:rsid w:val="00A15C43"/>
    <w:rsid w:val="00A16C1A"/>
    <w:rsid w:val="00A17025"/>
    <w:rsid w:val="00A318CF"/>
    <w:rsid w:val="00A45807"/>
    <w:rsid w:val="00A65347"/>
    <w:rsid w:val="00A838E4"/>
    <w:rsid w:val="00AB10DB"/>
    <w:rsid w:val="00AE01A6"/>
    <w:rsid w:val="00AF0025"/>
    <w:rsid w:val="00B445B6"/>
    <w:rsid w:val="00B7295C"/>
    <w:rsid w:val="00B74F0D"/>
    <w:rsid w:val="00B7714F"/>
    <w:rsid w:val="00B85079"/>
    <w:rsid w:val="00B9629D"/>
    <w:rsid w:val="00B97B05"/>
    <w:rsid w:val="00BA4247"/>
    <w:rsid w:val="00BD0671"/>
    <w:rsid w:val="00BE0311"/>
    <w:rsid w:val="00BF3407"/>
    <w:rsid w:val="00C549C8"/>
    <w:rsid w:val="00C670F4"/>
    <w:rsid w:val="00C71AB7"/>
    <w:rsid w:val="00C92872"/>
    <w:rsid w:val="00CA01BB"/>
    <w:rsid w:val="00CA451C"/>
    <w:rsid w:val="00CB370F"/>
    <w:rsid w:val="00CB5E34"/>
    <w:rsid w:val="00CB6FDD"/>
    <w:rsid w:val="00CD339B"/>
    <w:rsid w:val="00CE62A2"/>
    <w:rsid w:val="00CF2186"/>
    <w:rsid w:val="00D03E7A"/>
    <w:rsid w:val="00D1744F"/>
    <w:rsid w:val="00D22F3B"/>
    <w:rsid w:val="00D91745"/>
    <w:rsid w:val="00D97A23"/>
    <w:rsid w:val="00DA586D"/>
    <w:rsid w:val="00DE3416"/>
    <w:rsid w:val="00DF7C82"/>
    <w:rsid w:val="00E329DB"/>
    <w:rsid w:val="00E35F0E"/>
    <w:rsid w:val="00EB2082"/>
    <w:rsid w:val="00EE16F9"/>
    <w:rsid w:val="00EF717C"/>
    <w:rsid w:val="00F2626E"/>
    <w:rsid w:val="00F31B47"/>
    <w:rsid w:val="00F53DA2"/>
    <w:rsid w:val="00F735C9"/>
    <w:rsid w:val="00F91EC3"/>
    <w:rsid w:val="00FA6D7B"/>
    <w:rsid w:val="00FB615D"/>
    <w:rsid w:val="00FB6212"/>
    <w:rsid w:val="00FB665C"/>
    <w:rsid w:val="00FC5C01"/>
    <w:rsid w:val="00FE48B0"/>
    <w:rsid w:val="00FF022F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0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10E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10E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10E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0E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10E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10E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0E7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8D10E7"/>
    <w:rPr>
      <w:b/>
      <w:color w:val="26282F"/>
    </w:rPr>
  </w:style>
  <w:style w:type="character" w:customStyle="1" w:styleId="a4">
    <w:name w:val="Гипертекстовая ссылка"/>
    <w:uiPriority w:val="99"/>
    <w:rsid w:val="008D10E7"/>
    <w:rPr>
      <w:color w:val="106BBE"/>
    </w:rPr>
  </w:style>
  <w:style w:type="character" w:customStyle="1" w:styleId="a5">
    <w:name w:val="Активная гипертекстовая ссылка"/>
    <w:uiPriority w:val="99"/>
    <w:rsid w:val="008D10E7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D10E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10E7"/>
  </w:style>
  <w:style w:type="paragraph" w:customStyle="1" w:styleId="a8">
    <w:name w:val="Внимание: недобросовестность!"/>
    <w:basedOn w:val="a6"/>
    <w:next w:val="a"/>
    <w:uiPriority w:val="99"/>
    <w:rsid w:val="008D10E7"/>
  </w:style>
  <w:style w:type="character" w:customStyle="1" w:styleId="a9">
    <w:name w:val="Выделение для Базового Поиска"/>
    <w:uiPriority w:val="99"/>
    <w:rsid w:val="008D10E7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D10E7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D10E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10E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10E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D10E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10E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10E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D10E7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D10E7"/>
    <w:pPr>
      <w:ind w:left="1612" w:hanging="892"/>
    </w:pPr>
  </w:style>
  <w:style w:type="character" w:customStyle="1" w:styleId="af3">
    <w:name w:val="Заголовок чужого сообщения"/>
    <w:uiPriority w:val="99"/>
    <w:rsid w:val="008D10E7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10E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10E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10E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10E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10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10E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10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10E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10E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10E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10E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10E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10E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10E7"/>
  </w:style>
  <w:style w:type="paragraph" w:customStyle="1" w:styleId="aff2">
    <w:name w:val="Моноширинный"/>
    <w:basedOn w:val="a"/>
    <w:next w:val="a"/>
    <w:uiPriority w:val="99"/>
    <w:rsid w:val="008D10E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D10E7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D10E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D10E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D10E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D10E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D10E7"/>
    <w:pPr>
      <w:ind w:left="140"/>
    </w:pPr>
  </w:style>
  <w:style w:type="character" w:customStyle="1" w:styleId="aff9">
    <w:name w:val="Опечатки"/>
    <w:uiPriority w:val="99"/>
    <w:rsid w:val="008D10E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D10E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D10E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D10E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D10E7"/>
  </w:style>
  <w:style w:type="paragraph" w:customStyle="1" w:styleId="affe">
    <w:name w:val="Постоянная часть"/>
    <w:basedOn w:val="ac"/>
    <w:next w:val="a"/>
    <w:uiPriority w:val="99"/>
    <w:rsid w:val="008D10E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D10E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D10E7"/>
  </w:style>
  <w:style w:type="paragraph" w:customStyle="1" w:styleId="afff1">
    <w:name w:val="Примечание."/>
    <w:basedOn w:val="a6"/>
    <w:next w:val="a"/>
    <w:uiPriority w:val="99"/>
    <w:rsid w:val="008D10E7"/>
  </w:style>
  <w:style w:type="character" w:customStyle="1" w:styleId="afff2">
    <w:name w:val="Продолжение ссылки"/>
    <w:uiPriority w:val="99"/>
    <w:rsid w:val="008D10E7"/>
  </w:style>
  <w:style w:type="paragraph" w:customStyle="1" w:styleId="afff3">
    <w:name w:val="Словарная статья"/>
    <w:basedOn w:val="a"/>
    <w:next w:val="a"/>
    <w:uiPriority w:val="99"/>
    <w:rsid w:val="008D10E7"/>
    <w:pPr>
      <w:ind w:right="118" w:firstLine="0"/>
    </w:pPr>
  </w:style>
  <w:style w:type="character" w:customStyle="1" w:styleId="afff4">
    <w:name w:val="Сравнение редакций"/>
    <w:uiPriority w:val="99"/>
    <w:rsid w:val="008D10E7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8D10E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D10E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D10E7"/>
  </w:style>
  <w:style w:type="paragraph" w:customStyle="1" w:styleId="afff8">
    <w:name w:val="Текст в таблице"/>
    <w:basedOn w:val="aff6"/>
    <w:next w:val="a"/>
    <w:uiPriority w:val="99"/>
    <w:rsid w:val="008D10E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D10E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D10E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D10E7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D10E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D10E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10E7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9073D3"/>
    <w:rPr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9073D3"/>
    <w:rPr>
      <w:rFonts w:ascii="Arial" w:hAnsi="Arial" w:cs="Times New Roman"/>
      <w:sz w:val="16"/>
    </w:rPr>
  </w:style>
  <w:style w:type="table" w:styleId="affff0">
    <w:name w:val="Table Grid"/>
    <w:basedOn w:val="a1"/>
    <w:uiPriority w:val="99"/>
    <w:rsid w:val="00A16C1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DA586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DA586D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rsid w:val="00DA586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DA586D"/>
    <w:rPr>
      <w:rFonts w:ascii="Arial" w:hAnsi="Arial" w:cs="Times New Roman"/>
      <w:sz w:val="24"/>
    </w:rPr>
  </w:style>
  <w:style w:type="paragraph" w:styleId="affff5">
    <w:name w:val="Normal (Web)"/>
    <w:basedOn w:val="a"/>
    <w:uiPriority w:val="99"/>
    <w:rsid w:val="00A838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6">
    <w:name w:val="Strong"/>
    <w:basedOn w:val="a0"/>
    <w:uiPriority w:val="99"/>
    <w:qFormat/>
    <w:locked/>
    <w:rsid w:val="00A838E4"/>
    <w:rPr>
      <w:rFonts w:cs="Times New Roman"/>
      <w:b/>
      <w:bCs/>
    </w:rPr>
  </w:style>
  <w:style w:type="paragraph" w:customStyle="1" w:styleId="ConsPlusNormal">
    <w:name w:val="ConsPlusNormal"/>
    <w:uiPriority w:val="99"/>
    <w:rsid w:val="00A83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CB5E34"/>
    <w:pPr>
      <w:ind w:firstLine="0"/>
      <w:jc w:val="left"/>
    </w:pPr>
    <w:rPr>
      <w:rFonts w:ascii="Franklin Gothic Medium" w:hAnsi="Franklin Gothic Medium" w:cs="Times New Roman"/>
    </w:rPr>
  </w:style>
  <w:style w:type="character" w:customStyle="1" w:styleId="FontStyle11">
    <w:name w:val="Font Style11"/>
    <w:basedOn w:val="a0"/>
    <w:rsid w:val="00CB5E34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C534AC1618B38338B7138DDEB14344F59B417381706259B468524054C32ECBB30FCA5546109B5D4A4FB36DK7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hyperlink" Target="consultantplus://offline/ref=81C534AC1618B38338B7138DDEB14344F59B417381706259B468524054C32ECBB30FCA5546109B5D4A4FB16DK3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garantF1://12046661.0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consultantplus://offline/ref=81C534AC1618B38338B7138DDEB14344F59B417381706259B468524054C32ECBB30FCA5546109B5D4A4FB36DK0O" TargetMode="External"/><Relationship Id="rId28" Type="http://schemas.openxmlformats.org/officeDocument/2006/relationships/image" Target="media/image10.png"/><Relationship Id="rId10" Type="http://schemas.openxmlformats.org/officeDocument/2006/relationships/hyperlink" Target="garantF1://70253464.0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image" Target="media/image3.emf"/><Relationship Id="rId22" Type="http://schemas.openxmlformats.org/officeDocument/2006/relationships/hyperlink" Target="consultantplus://offline/ref=81C534AC1618B38338B7138DDEB14344F59B417381706259B468524054C32ECBB30FCA5546109B5D4A4FB16DK7O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33C2-158E-4F0E-B721-2B0ABA54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53</Pages>
  <Words>11835</Words>
  <Characters>67461</Characters>
  <Application>Microsoft Office Word</Application>
  <DocSecurity>0</DocSecurity>
  <Lines>562</Lines>
  <Paragraphs>158</Paragraphs>
  <ScaleCrop>false</ScaleCrop>
  <Company>НПП "Гарант-Сервис"</Company>
  <LinksUpToDate>false</LinksUpToDate>
  <CharactersWithSpaces>79138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анатольевна инга</cp:lastModifiedBy>
  <cp:revision>15</cp:revision>
  <cp:lastPrinted>2014-08-20T07:24:00Z</cp:lastPrinted>
  <dcterms:created xsi:type="dcterms:W3CDTF">2014-09-16T06:21:00Z</dcterms:created>
  <dcterms:modified xsi:type="dcterms:W3CDTF">2014-12-29T12:54:00Z</dcterms:modified>
</cp:coreProperties>
</file>